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36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seguem:</w:t>
      </w:r>
    </w:p>
    <w:p w:rsidR="001D42CC" w:rsidRDefault="001D42CC" w:rsidP="001D42CC">
      <w:pPr>
        <w:ind w:firstLine="2835"/>
        <w:rPr>
          <w:color w:val="000000"/>
        </w:rPr>
      </w:pPr>
    </w:p>
    <w:p w:rsidR="0097019D" w:rsidRDefault="001D42CC" w:rsidP="0097019D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Qual a quantidade de veículos existentes atualmente a disposição da frota escolar? Discriminar quantidade e modelo.</w:t>
      </w:r>
    </w:p>
    <w:p w:rsidR="0097019D" w:rsidRDefault="001D42CC" w:rsidP="0097019D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) Há veículos em manutenção? Quantos? Quais modelos?</w:t>
      </w:r>
    </w:p>
    <w:p w:rsidR="0097019D" w:rsidRDefault="001D42CC" w:rsidP="0097019D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) Quantas linhas existem hoje em atendimento? Discriminar seus respectivos trajetos.</w:t>
      </w:r>
    </w:p>
    <w:p w:rsidR="0097019D" w:rsidRDefault="001D42CC" w:rsidP="0097019D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) Existe empresa contratada para realizar assistência técnica mecânica? Se sim, qual o </w:t>
      </w:r>
      <w:proofErr w:type="gramStart"/>
      <w:r>
        <w:rPr>
          <w:color w:val="000000"/>
        </w:rPr>
        <w:t>nome</w:t>
      </w:r>
      <w:proofErr w:type="gramEnd"/>
      <w:r>
        <w:rPr>
          <w:color w:val="000000"/>
        </w:rPr>
        <w:t>. Solicita-se também cópia do contrato.</w:t>
      </w:r>
    </w:p>
    <w:p w:rsidR="001D42CC" w:rsidRDefault="001D42CC" w:rsidP="0097019D">
      <w:pPr>
        <w:ind w:firstLine="2835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>) Solicita relação do quadro de motoristas a disposição das linhas escolares.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970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De acordo com o artigo 69, inciso XXVII, da Lei Orgânica Municipal é atribuição do Prefeito: "prestar à Câmara Municipal informações solicitadas, no prazo de 20 (vinte) dias, contados do recebimento da solicitação". Conforme o artigo 71 da LOM são infrações político-administrativas e sujeitam o Prefeito a julgamento e cassação do mandato pela Câmara, além de outras previstas na lei, inciso IV: "desatender, sem motivo justo, às convocações ou aos pedidos de informações da Câmara, quando feitos a tempo e em forma regular". Também vale ressaltar a Lei Federal N° 12.527/2011 que regula o acesso a informações públicas.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 de Junho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9701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</w:t>
            </w:r>
            <w:r w:rsidR="001D42CC">
              <w:rPr>
                <w:color w:val="000000"/>
              </w:rPr>
              <w:t xml:space="preserve"> </w:t>
            </w:r>
            <w:proofErr w:type="spellStart"/>
            <w:r w:rsidR="001D42CC">
              <w:rPr>
                <w:color w:val="000000"/>
              </w:rPr>
              <w:t>Huhn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9701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88F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9D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2015-06-01T19:53:00Z</dcterms:created>
  <dcterms:modified xsi:type="dcterms:W3CDTF">2015-06-01T19:53:00Z</dcterms:modified>
</cp:coreProperties>
</file>