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O Líder do Governo na Câmara Municipal de Pouso Alegre, Vereador Maurício Tutty, signatário deste, nos termos do art. 202-C, inciso I, alínea “c” c/c art. 192, I, do Regimento Interno da Câmara Municipal de Pouso Alegre, requer sejam dispensados os interstícios regimentais para que seja apreciado em uma única discussão e votação o Substitutivo nº 001 ao Projeto de Lei nº 737/2015, que "AUTORIZA A TRANSFERÊNCIA DE RECURSOS ÀS ENTIDADES FILANTRÓPICAS, CONVENIADAS COM O MUNICÍPIO DE POUSO ALEGRE, COM ATUAÇÃO NA ÁREA DA EDUCAÇÃO, OBEDECIDOS AOS TERMOS ESTABELECIDOS NA LEI MUNICIPAL Nº 5442/2014."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Há a necessidade de aprovação em apenas um turno do projeto de lei mencionado para garantir, em tempo hábil, a transferência dos repasses às instituições assistenciais e filantrópicas que atuam na área de educação.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30 de Dezembro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