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r>
        <w:rPr>
          <w:b/>
          <w:color w:val="000000"/>
        </w:rPr>
        <w:t>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</w:t>
      </w:r>
      <w:r w:rsidR="00F76D9F">
        <w:t>Governo</w:t>
      </w:r>
      <w:r>
        <w:t xml:space="preserve"> na Câmara Municipal</w:t>
      </w:r>
      <w:r w:rsidR="00F76D9F">
        <w:t xml:space="preserve"> de Pouso Alegre</w:t>
      </w:r>
      <w:r>
        <w:t xml:space="preserve">, Vereador </w:t>
      </w:r>
      <w:r w:rsidR="0090277E">
        <w:t>Maurício Tutty</w:t>
      </w:r>
      <w:r>
        <w:t>, signatário deste, nos termos</w:t>
      </w:r>
      <w:r w:rsidR="0090277E">
        <w:t xml:space="preserve"> do</w:t>
      </w:r>
      <w:r>
        <w:t xml:space="preserve"> art. 202-C, inciso I, alínea “c”</w:t>
      </w:r>
      <w:r w:rsidR="00F76D9F">
        <w:t xml:space="preserve"> c/c art. 192, I</w:t>
      </w:r>
      <w:r>
        <w:t xml:space="preserve">, </w:t>
      </w:r>
      <w:r w:rsidR="0090277E">
        <w:t xml:space="preserve">do Regimento Interno da Câmara Municipal de Pouso Alegre, </w:t>
      </w:r>
      <w:r>
        <w:t xml:space="preserve">requer sejam dispensados os interstícios regimentais para que seja apreciado em uma única discussão e votação o </w:t>
      </w:r>
      <w:r>
        <w:t>O Líder do Governo na Câmara Municipal de Pouso Alegre, Vereador Maurício Tutty, signatário deste, nos termos do art. 202-C, inciso I, alínea “c” c/c art. 192, I, do Regimento Interno da Câmara Municipal de Pouso Alegre, requer sejam dispensados os interstícios regimentais para que seja apreciado em uma única discussão e votação o  Projeto de Lei Nº 693/2015 que AUTORIZA A ABERTURA DE CRÉDITO ESPECIAL NA FORMA DOS ARTIGOS 42 E 43 DA LEI 4.320/64, NO ORÇAMENTO VIGENTE, LEI N. 5.542/2014, PARA A FINALIDADE DE CRIAÇÃO DE ELEMENTOS DE DESPESAS, NA DOTAÇÃO N. 02.06.05.08.244.0001.2039 (FUNDO MUNICIPAL DE ASSISTÊNCIA SOCIAL).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Faz-se necessária a aprovação do referido projeto em votação única para possibilitar a utilização dos recursos previstos no Fundo Municipal de Assistência Social, em pagamento dos profissionais que integram as equipes como CREAS, CRAS, CENTRO POP e o Albergue, conforme normas do Conselho Nacional de Assistência Social.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7 de Abril de 2015</w:t>
      </w:r>
      <w:r>
        <w:rPr>
          <w:color w:val="000000"/>
        </w:rPr>
        <w:t>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90277E" w:rsidRDefault="00EA70BB" w:rsidP="00394F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0277E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96F" w:rsidRDefault="0044296F" w:rsidP="002704B9">
      <w:r>
        <w:separator/>
      </w:r>
    </w:p>
  </w:endnote>
  <w:endnote w:type="continuationSeparator" w:id="1">
    <w:p w:rsidR="0044296F" w:rsidRDefault="0044296F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B80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4429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44296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44296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4429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96F" w:rsidRDefault="0044296F" w:rsidP="002704B9">
      <w:r>
        <w:separator/>
      </w:r>
    </w:p>
  </w:footnote>
  <w:footnote w:type="continuationSeparator" w:id="1">
    <w:p w:rsidR="0044296F" w:rsidRDefault="0044296F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4429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B807A8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807A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44296F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44296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44296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2014-03-19T17:52:00Z</cp:lastPrinted>
  <dcterms:created xsi:type="dcterms:W3CDTF">2015-01-05T19:16:00Z</dcterms:created>
  <dcterms:modified xsi:type="dcterms:W3CDTF">2015-01-05T19:16:00Z</dcterms:modified>
</cp:coreProperties>
</file>