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97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3D4B32">
        <w:rPr>
          <w:color w:val="000000"/>
        </w:rPr>
        <w:t>cópia integral do processo administrativo movido em face da empresa de transporte coletivo Viação Princesa do Sul.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3D4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proofErr w:type="gramStart"/>
      <w:r>
        <w:t>Requer,</w:t>
      </w:r>
      <w:proofErr w:type="gramEnd"/>
      <w:r>
        <w:t xml:space="preserve"> com fundamento no artigo 264 da Resolução </w:t>
      </w:r>
      <w:r w:rsidR="003D4B32">
        <w:t>n</w:t>
      </w:r>
      <w:r>
        <w:t>º 1.172/2012 e no artigo 69, inciso XXVII da Lei Orgânica do Município de Pouso Alegre, cópia integral do processo administrativo movido em face da empresa de transporte col</w:t>
      </w:r>
      <w:r w:rsidR="003D4B32">
        <w:t xml:space="preserve">etivo Viação Princesa do Sul, </w:t>
      </w:r>
      <w:r>
        <w:t>tendo em vista que o acesso a tais informações é indispensável ao exercício da função fiscalizadora do Poder Legislativo (artigo 39,</w:t>
      </w:r>
      <w:r w:rsidR="003D4B32">
        <w:t xml:space="preserve"> </w:t>
      </w:r>
      <w:r>
        <w:t>III</w:t>
      </w:r>
      <w:r w:rsidR="003D4B32">
        <w:t>,</w:t>
      </w:r>
      <w:r>
        <w:t xml:space="preserve"> da LOM), bem como à efetivação do Princípio da Publicidade (artigo 37 da CF).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4 de Julho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3D4B32" w:rsidRDefault="003D4B32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B32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C0C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2017-07-04T17:49:00Z</dcterms:created>
  <dcterms:modified xsi:type="dcterms:W3CDTF">2017-07-04T17:49:00Z</dcterms:modified>
</cp:coreProperties>
</file>