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9F3F49" w:rsidRDefault="001D42CC" w:rsidP="009F3F49">
      <w:pPr>
        <w:ind w:firstLine="2835"/>
        <w:jc w:val="both"/>
        <w:rPr>
          <w:color w:val="000000"/>
        </w:rPr>
      </w:pPr>
      <w:r>
        <w:rPr>
          <w:color w:val="000000"/>
        </w:rPr>
        <w:t>Sobre todos os imóveis que a Prefeitura Municipal aluga atualmente:</w:t>
      </w:r>
      <w:r>
        <w:rPr>
          <w:color w:val="000000"/>
        </w:rPr>
        <w:br/>
      </w:r>
    </w:p>
    <w:p w:rsidR="009F3F49" w:rsidRDefault="001D42CC" w:rsidP="001D42CC">
      <w:pPr>
        <w:ind w:firstLine="2835"/>
        <w:rPr>
          <w:color w:val="000000"/>
        </w:rPr>
      </w:pPr>
      <w:r>
        <w:rPr>
          <w:color w:val="000000"/>
        </w:rPr>
        <w:t>- Nome dos proprietários de cada imóvel;</w:t>
      </w:r>
    </w:p>
    <w:p w:rsidR="009F3F49" w:rsidRDefault="009F3F49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- Valores mensais pago</w:t>
      </w:r>
      <w:r w:rsidR="009F3F49">
        <w:rPr>
          <w:color w:val="000000"/>
        </w:rPr>
        <w:t>s</w:t>
      </w:r>
      <w:r>
        <w:rPr>
          <w:color w:val="000000"/>
        </w:rPr>
        <w:t xml:space="preserve"> por cada imóvel.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9F3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uma vez que o Poder Legislativo prioriza a fiscalização, visando a transparência dos atos administrativos para com os munícipes que pagam seus impostos.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27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446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49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2017-06-27T16:39:00Z</dcterms:created>
  <dcterms:modified xsi:type="dcterms:W3CDTF">2017-06-27T16:39:00Z</dcterms:modified>
</cp:coreProperties>
</file>