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6E" w:rsidRDefault="0057336E" w:rsidP="0057336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57336E" w:rsidRDefault="0057336E" w:rsidP="0057336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36E" w:rsidRDefault="0057336E" w:rsidP="0057336E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menciona.</w:t>
      </w:r>
    </w:p>
    <w:p w:rsidR="0057336E" w:rsidRDefault="0057336E" w:rsidP="0057336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7336E" w:rsidRDefault="0057336E" w:rsidP="0057336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57336E" w:rsidRDefault="0057336E" w:rsidP="0057336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36E" w:rsidRDefault="0057336E" w:rsidP="0057336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7336E" w:rsidRDefault="0057336E" w:rsidP="0057336E">
      <w:pPr>
        <w:pStyle w:val="Corpodetexto"/>
        <w:ind w:right="-1" w:firstLine="2835"/>
        <w:rPr>
          <w:szCs w:val="24"/>
        </w:rPr>
      </w:pPr>
    </w:p>
    <w:p w:rsidR="0057336E" w:rsidRDefault="0057336E" w:rsidP="0057336E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</w:t>
      </w:r>
      <w:bookmarkStart w:id="0" w:name="_GoBack"/>
      <w:bookmarkEnd w:id="0"/>
      <w:r>
        <w:rPr>
          <w:szCs w:val="24"/>
        </w:rPr>
        <w:t>DER férias prêmio indenizada ao servidor abaixo relacionado:</w:t>
      </w:r>
    </w:p>
    <w:p w:rsidR="0057336E" w:rsidRDefault="0057336E" w:rsidP="0057336E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57336E" w:rsidTr="004A3440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57336E" w:rsidTr="004A3440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57336E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Edson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Manoel Alves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57336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3/12/2017 a 02/12/2022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6E" w:rsidRDefault="0057336E" w:rsidP="004A3440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Abril/2023</w:t>
            </w:r>
          </w:p>
        </w:tc>
      </w:tr>
    </w:tbl>
    <w:p w:rsidR="0057336E" w:rsidRDefault="0057336E" w:rsidP="0057336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7336E" w:rsidRDefault="0057336E" w:rsidP="0057336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57336E" w:rsidRDefault="0057336E" w:rsidP="0057336E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7336E" w:rsidRDefault="0057336E" w:rsidP="0057336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57336E" w:rsidRDefault="0057336E" w:rsidP="0057336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36E" w:rsidRDefault="0057336E" w:rsidP="005733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7336E" w:rsidTr="004A3440">
        <w:tc>
          <w:tcPr>
            <w:tcW w:w="8575" w:type="dxa"/>
          </w:tcPr>
          <w:p w:rsidR="0057336E" w:rsidRDefault="0057336E" w:rsidP="004A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6E" w:rsidRDefault="0057336E" w:rsidP="004A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6E" w:rsidRDefault="0057336E" w:rsidP="004A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6E" w:rsidRDefault="0057336E" w:rsidP="004A3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336E" w:rsidRDefault="0057336E" w:rsidP="004A3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A37400" w:rsidRDefault="00A37400"/>
    <w:sectPr w:rsidR="00A37400" w:rsidSect="00656DB6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57336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22BD6" wp14:editId="14C8A2B6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57336E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Câmara Municipal de Pouso </w:t>
                          </w: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Alegre – MG</w:t>
                          </w:r>
                        </w:p>
                        <w:p w:rsidR="00656DB6" w:rsidRDefault="0057336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656DB6" w:rsidRDefault="0057336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57336E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322BD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57336E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Câmara Municipal de Pouso </w:t>
                    </w: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Alegre – MG</w:t>
                    </w:r>
                  </w:p>
                  <w:p w:rsidR="00656DB6" w:rsidRDefault="0057336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– Chácara Primavera 2 – CEP 37.552-030</w:t>
                    </w:r>
                  </w:p>
                  <w:p w:rsidR="00656DB6" w:rsidRDefault="0057336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57336E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4350544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E"/>
    <w:rsid w:val="0057336E"/>
    <w:rsid w:val="00A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B98109-B07B-4DE3-A1A5-19AC5B9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6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7336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733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7336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733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5733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733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73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733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36E"/>
  </w:style>
  <w:style w:type="character" w:styleId="Hyperlink">
    <w:name w:val="Hyperlink"/>
    <w:qFormat/>
    <w:rsid w:val="005733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2023-04-20T17:17:00Z</cp:lastPrinted>
  <dcterms:created xsi:type="dcterms:W3CDTF">2023-04-20T17:16:00Z</dcterms:created>
  <dcterms:modified xsi:type="dcterms:W3CDTF">2023-04-20T17:18:00Z</dcterms:modified>
</cp:coreProperties>
</file>