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5" w:hanging="0"/>
        <w:jc w:val="both"/>
        <w:rPr/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55</w:t>
      </w:r>
      <w:r>
        <w:rPr>
          <w:b/>
          <w:color w:val="000000"/>
        </w:rPr>
        <w:t xml:space="preserve"> / 2023</w:t>
      </w:r>
    </w:p>
    <w:p>
      <w:pPr>
        <w:pStyle w:val="Normal"/>
        <w:spacing w:lineRule="auto" w:line="276"/>
        <w:ind w:left="2835" w:hanging="0"/>
        <w:jc w:val="both"/>
        <w:rPr>
          <w:rFonts w:ascii="Arial" w:hAnsi="Arial" w:cs="Arial"/>
          <w:b/>
          <w:b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</w:rPr>
      </w:r>
    </w:p>
    <w:p>
      <w:pPr>
        <w:pStyle w:val="Normal"/>
        <w:spacing w:lineRule="auto" w:line="276"/>
        <w:ind w:left="2835" w:hanging="0"/>
        <w:jc w:val="both"/>
        <w:rPr>
          <w:rFonts w:ascii="Arial" w:hAnsi="Arial" w:cs="Arial"/>
          <w:b/>
          <w:b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</w:rPr>
      </w:r>
    </w:p>
    <w:p>
      <w:pPr>
        <w:pStyle w:val="PlainText"/>
        <w:ind w:left="2835" w:right="-1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ATUAREM COMO FISCAL TITULAR E FISCAL SUBSTITUTO EM CONTRATO CELEBRADO PELA CÂMARA MUNICIPAL DE POUSO ALEGRE. </w:t>
      </w:r>
      <w:bookmarkStart w:id="0" w:name="_GoBack"/>
      <w:bookmarkEnd w:id="0"/>
    </w:p>
    <w:p>
      <w:pPr>
        <w:pStyle w:val="PlainText"/>
        <w:ind w:left="2835" w:right="-1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PlainText"/>
        <w:ind w:left="2835" w:right="-1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PlainText"/>
        <w:ind w:right="-1" w:firstLine="2835"/>
        <w:jc w:val="both"/>
        <w:rPr/>
      </w:pPr>
      <w:r>
        <w:rPr>
          <w:rFonts w:ascii="Times New Roman" w:hAnsi="Times New Roman"/>
          <w:sz w:val="24"/>
        </w:rPr>
        <w:t>O Presidente da Câmara Municipal de Pouso Alegre, Estado de Minas Gerais, Vereador Leandro de Morais Pereira, no uso de suas atribuições e de conformidade com o art. 308, inciso I, do Regimento Interno, expede a seguinte</w:t>
      </w:r>
    </w:p>
    <w:p>
      <w:pPr>
        <w:pStyle w:val="PlainText"/>
        <w:ind w:left="2835" w:right="113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ind w:left="2835" w:hanging="0"/>
        <w:jc w:val="both"/>
        <w:rPr>
          <w:b/>
          <w:b/>
        </w:rPr>
      </w:pPr>
      <w:r>
        <w:rPr>
          <w:b/>
        </w:rPr>
        <w:t>PORTARIA</w:t>
      </w:r>
    </w:p>
    <w:p>
      <w:pPr>
        <w:pStyle w:val="Normal"/>
        <w:spacing w:lineRule="auto" w:line="276"/>
        <w:ind w:left="2835" w:right="1134" w:hanging="0"/>
        <w:jc w:val="both"/>
        <w:rPr>
          <w:rFonts w:ascii="Arial" w:hAnsi="Arial" w:cs="Arial"/>
          <w:b/>
          <w:b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</w:rPr>
      </w:r>
    </w:p>
    <w:p>
      <w:pPr>
        <w:pStyle w:val="PlainText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Designa como fiscal titular e fiscal substituto, respectivamente, para acompanhar e fiscalizar os contratos da Câmara Municipal, os servidores relacionados abaixo: </w:t>
      </w:r>
    </w:p>
    <w:p>
      <w:pPr>
        <w:pStyle w:val="PlainText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1984"/>
        <w:gridCol w:w="1843"/>
        <w:gridCol w:w="1276"/>
        <w:gridCol w:w="1441"/>
        <w:gridCol w:w="1537"/>
      </w:tblGrid>
      <w:tr>
        <w:trPr>
          <w:trHeight w:val="567" w:hRule="atLeast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>
        <w:trPr>
          <w:trHeight w:val="1986" w:hRule="atLeast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/ 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Prestação de serviços terceirizados de choferagem (motorista), limpeza, recepção e manutenção predial.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Augustus Terceirização Ltda.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23.055.018/0001-96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pt-BR"/>
              </w:rPr>
              <w:t>16/04/2019 15/04/2020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0"/>
                <w:szCs w:val="20"/>
              </w:rPr>
              <w:t>Eliane Cristina Ramos Gonçalves</w:t>
            </w:r>
          </w:p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0"/>
                <w:szCs w:val="20"/>
              </w:rPr>
              <w:t>Matrícula 238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ind w:left="-108" w:hanging="0"/>
              <w:jc w:val="center"/>
              <w:rPr/>
            </w:pPr>
            <w:r>
              <w:rPr>
                <w:sz w:val="20"/>
                <w:szCs w:val="20"/>
                <w:lang w:eastAsia="pt-BR"/>
              </w:rPr>
              <w:t>Setor:</w:t>
            </w:r>
          </w:p>
          <w:p>
            <w:pPr>
              <w:pStyle w:val="Normal"/>
              <w:spacing w:lineRule="auto" w:line="240" w:before="0" w:after="0"/>
              <w:ind w:left="-108" w:hang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Centro de Apoio ao Cidadão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</w:p>
        </w:tc>
      </w:tr>
      <w:tr>
        <w:trPr>
          <w:trHeight w:val="1986" w:hRule="atLeast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11" w:right="-95" w:hanging="0"/>
              <w:jc w:val="center"/>
              <w:rPr>
                <w:b/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</w:r>
          </w:p>
          <w:p>
            <w:pPr>
              <w:pStyle w:val="Normal"/>
              <w:ind w:left="-111" w:right="-95" w:hanging="0"/>
              <w:jc w:val="center"/>
              <w:rPr>
                <w:b/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</w:r>
          </w:p>
          <w:p>
            <w:pPr>
              <w:pStyle w:val="Normal"/>
              <w:ind w:left="-111" w:right="-95" w:hanging="0"/>
              <w:jc w:val="center"/>
              <w:rPr/>
            </w:pPr>
            <w:r>
              <w:rPr>
                <w:bCs/>
                <w:sz w:val="20"/>
                <w:szCs w:val="20"/>
                <w:lang w:eastAsia="pt-BR"/>
              </w:rPr>
              <w:t>13 / 2021</w:t>
            </w:r>
          </w:p>
          <w:p>
            <w:pPr>
              <w:pStyle w:val="Normal"/>
              <w:ind w:left="-111" w:right="-95" w:hanging="0"/>
              <w:jc w:val="center"/>
              <w:rPr/>
            </w:pPr>
            <w:r>
              <w:rPr>
                <w:bCs/>
                <w:sz w:val="20"/>
                <w:szCs w:val="20"/>
                <w:lang w:eastAsia="pt-BR"/>
              </w:rPr>
              <w:t xml:space="preserve"> </w:t>
            </w:r>
          </w:p>
          <w:p>
            <w:pPr>
              <w:pStyle w:val="Normal"/>
              <w:ind w:left="-111" w:right="-95" w:hanging="0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</w:r>
          </w:p>
          <w:p>
            <w:pPr>
              <w:pStyle w:val="Normal"/>
              <w:ind w:left="-111" w:right="-95" w:hanging="0"/>
              <w:jc w:val="center"/>
              <w:rPr>
                <w:b/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Empresa especializada na prestação de serviços de copeiragem de forma contínua nas dependências da Câmara Municipal.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sz w:val="20"/>
              </w:rPr>
              <w:t xml:space="preserve">RM Consultoria e Administração de Mão de Obra EIRELI </w:t>
            </w:r>
          </w:p>
          <w:p>
            <w:pPr>
              <w:pStyle w:val="Normal"/>
              <w:ind w:left="-108" w:right="-108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sz w:val="20"/>
              </w:rPr>
              <w:t>10.476.095/0001-78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sz w:val="20"/>
                <w:szCs w:val="20"/>
                <w:lang w:eastAsia="pt-BR"/>
              </w:rPr>
              <w:t>21/10/2021</w:t>
            </w:r>
          </w:p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sz w:val="20"/>
                <w:szCs w:val="20"/>
                <w:lang w:eastAsia="pt-BR"/>
              </w:rPr>
              <w:t>20</w:t>
            </w:r>
            <w:bookmarkStart w:id="1" w:name="_GoBack1"/>
            <w:bookmarkEnd w:id="1"/>
            <w:r>
              <w:rPr>
                <w:sz w:val="20"/>
                <w:szCs w:val="20"/>
                <w:lang w:eastAsia="pt-BR"/>
              </w:rPr>
              <w:t>/10/2022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Eliane Cristina Ramos Gonçalves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Matrícula 238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-108" w:hanging="0"/>
              <w:jc w:val="center"/>
              <w:rPr/>
            </w:pPr>
            <w:r>
              <w:rPr>
                <w:sz w:val="20"/>
                <w:szCs w:val="20"/>
                <w:lang w:eastAsia="pt-BR"/>
              </w:rPr>
              <w:t>Setor:</w:t>
            </w:r>
          </w:p>
          <w:p>
            <w:pPr>
              <w:pStyle w:val="Normal"/>
              <w:ind w:left="-108" w:hanging="0"/>
              <w:jc w:val="center"/>
              <w:rPr/>
            </w:pPr>
            <w:r>
              <w:rPr>
                <w:sz w:val="20"/>
                <w:szCs w:val="20"/>
              </w:rPr>
              <w:t>Centro de Apoio ao Cidadão</w:t>
            </w:r>
          </w:p>
          <w:p>
            <w:pPr>
              <w:pStyle w:val="Normal"/>
              <w:ind w:left="-108" w:hanging="0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Diretoria Geral</w:t>
            </w:r>
          </w:p>
        </w:tc>
      </w:tr>
      <w:tr>
        <w:trPr>
          <w:trHeight w:val="1986" w:hRule="atLeast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11" w:right="-95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01 /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Prestação dos serviços de vigilância patrimonial armada, diurna e noturna, a serem executados na sede da Câmara Municipal.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Colabore Serviços de Vigilância Armada Ltda</w:t>
            </w:r>
          </w:p>
          <w:p>
            <w:pPr>
              <w:pStyle w:val="Normal"/>
              <w:ind w:left="-108" w:righ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11.499.545/0001-00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18/01/2023</w:t>
            </w:r>
          </w:p>
          <w:p>
            <w:pPr>
              <w:pStyle w:val="Normal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16/07/2023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Eliane Cristina Ramos Gonçalves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Matrícula 238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-108" w:hanging="0"/>
              <w:jc w:val="center"/>
              <w:rPr/>
            </w:pPr>
            <w:r>
              <w:rPr>
                <w:sz w:val="20"/>
                <w:szCs w:val="20"/>
                <w:lang w:eastAsia="pt-BR"/>
              </w:rPr>
              <w:t>Setor:</w:t>
            </w:r>
          </w:p>
          <w:p>
            <w:pPr>
              <w:pStyle w:val="Normal"/>
              <w:ind w:left="-108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Centro de Apoio ao Cidadão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</w:p>
        </w:tc>
      </w:tr>
    </w:tbl>
    <w:p>
      <w:pPr>
        <w:pStyle w:val="Normal"/>
        <w:jc w:val="both"/>
        <w:rPr/>
      </w:pPr>
      <w:r>
        <w:rPr/>
        <w:t xml:space="preserve"> </w:t>
      </w:r>
      <w:r>
        <w:rPr/>
        <w:tab/>
        <w:tab/>
        <w:tab/>
        <w:tab/>
      </w:r>
    </w:p>
    <w:p>
      <w:pPr>
        <w:pStyle w:val="Normal"/>
        <w:ind w:firstLine="2835"/>
        <w:jc w:val="both"/>
        <w:rPr/>
      </w:pPr>
      <w:r>
        <w:rPr>
          <w:b/>
        </w:rPr>
        <w:t>Art. 2º</w:t>
      </w:r>
      <w:r>
        <w:rPr/>
        <w:t xml:space="preserve"> </w:t>
      </w:r>
      <w:r>
        <w:rPr>
          <w:sz w:val="24"/>
          <w:szCs w:val="24"/>
        </w:rPr>
        <w:t xml:space="preserve">Ficam revogadas: a Portaria nº 38/2023, de 31 de janeiro de 2023, a Portaria 75/2019 de 26 de abril de 2019, a Portaria 22/2019 de 15 de janeiro de 2019 e a Portaria 122/2021 de 25 de outubro de 2021. </w:t>
      </w:r>
    </w:p>
    <w:p>
      <w:pPr>
        <w:pStyle w:val="Normal"/>
        <w:ind w:hanging="0"/>
        <w:jc w:val="both"/>
        <w:rPr/>
      </w:pPr>
      <w:r>
        <w:rPr>
          <w:b/>
          <w:sz w:val="22"/>
          <w:szCs w:val="22"/>
        </w:rPr>
        <w:tab/>
        <w:tab/>
        <w:tab/>
        <w:tab/>
      </w:r>
    </w:p>
    <w:p>
      <w:pPr>
        <w:pStyle w:val="Normal"/>
        <w:ind w:hanging="0"/>
        <w:jc w:val="both"/>
        <w:rPr/>
      </w:pPr>
      <w:r>
        <w:rPr>
          <w:b/>
          <w:sz w:val="22"/>
          <w:szCs w:val="22"/>
        </w:rPr>
        <w:tab/>
        <w:tab/>
        <w:tab/>
        <w:tab/>
      </w:r>
      <w:r>
        <w:rPr>
          <w:b/>
        </w:rPr>
        <w:t>Art. 3º</w:t>
      </w:r>
      <w:r>
        <w:rPr/>
        <w:t xml:space="preserve"> Em caso de prorrogação do contrato fica mantida a designação constante do artigo 1º desta Portaria.</w:t>
      </w:r>
    </w:p>
    <w:p>
      <w:pPr>
        <w:pStyle w:val="Normal"/>
        <w:ind w:right="-1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right="-1" w:hanging="0"/>
        <w:jc w:val="both"/>
        <w:rPr/>
      </w:pPr>
      <w:r>
        <w:rPr>
          <w:b/>
        </w:rPr>
        <w:tab/>
        <w:tab/>
        <w:tab/>
        <w:tab/>
        <w:t>Art. 4º</w:t>
      </w:r>
      <w:r>
        <w:rPr/>
        <w:t xml:space="preserve"> Revogadas as disposições em contrário, a presente Portaria entra em vigor na data sua publicação.</w:t>
      </w:r>
    </w:p>
    <w:p>
      <w:pPr>
        <w:pStyle w:val="Normal"/>
        <w:ind w:right="-1" w:firstLine="2835"/>
        <w:jc w:val="both"/>
        <w:rPr/>
      </w:pPr>
      <w:r>
        <w:rPr/>
      </w:r>
    </w:p>
    <w:p>
      <w:pPr>
        <w:pStyle w:val="Normal"/>
        <w:ind w:right="-1" w:firstLine="2835"/>
        <w:jc w:val="both"/>
        <w:rPr/>
      </w:pPr>
      <w:r>
        <w:rPr/>
      </w:r>
    </w:p>
    <w:p>
      <w:pPr>
        <w:pStyle w:val="Normal"/>
        <w:ind w:left="708" w:firstLine="708"/>
        <w:jc w:val="both"/>
        <w:rPr/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11</w:t>
      </w:r>
      <w:r>
        <w:rPr>
          <w:color w:val="CE181E"/>
        </w:rPr>
        <w:t xml:space="preserve"> </w:t>
      </w:r>
      <w:r>
        <w:rPr>
          <w:color w:val="000000"/>
        </w:rPr>
        <w:t>de abril de 2023.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center"/>
        <w:rPr/>
      </w:pPr>
      <w:r>
        <w:rPr>
          <w:color w:val="000000"/>
          <w:sz w:val="20"/>
        </w:rPr>
        <w:t>LEANDRO DE MORAIS PEREIRA</w:t>
      </w:r>
    </w:p>
    <w:p>
      <w:pPr>
        <w:pStyle w:val="Normal"/>
        <w:jc w:val="center"/>
        <w:rPr/>
      </w:pPr>
      <w:r>
        <w:rPr/>
        <w:t>Presidente da Mesa</w:t>
      </w:r>
    </w:p>
    <w:sectPr>
      <w:type w:val="nextPage"/>
      <w:pgSz w:w="11906" w:h="16838"/>
      <w:pgMar w:left="1276" w:right="991" w:header="0" w:top="212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2b4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semFormataoChar" w:customStyle="1">
    <w:name w:val="Texto sem Formatação Char"/>
    <w:basedOn w:val="DefaultParagraphFont"/>
    <w:link w:val="TextosemFormatao"/>
    <w:semiHidden/>
    <w:qFormat/>
    <w:rsid w:val="00672b4a"/>
    <w:rPr>
      <w:rFonts w:ascii="Courier New" w:hAnsi="Courier New" w:eastAsia="Times New Roman" w:cs="Times New Roman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c000c"/>
    <w:rPr>
      <w:rFonts w:ascii="Segoe UI" w:hAnsi="Segoe UI" w:eastAsia="Times New Roman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TextosemFormataoChar"/>
    <w:semiHidden/>
    <w:unhideWhenUsed/>
    <w:qFormat/>
    <w:rsid w:val="00672b4a"/>
    <w:pPr/>
    <w:rPr>
      <w:rFonts w:ascii="Courier New" w:hAnsi="Courier New"/>
      <w:sz w:val="20"/>
      <w:szCs w:val="20"/>
      <w:lang w:eastAsia="pt-BR"/>
    </w:rPr>
  </w:style>
  <w:style w:type="paragraph" w:styleId="Default" w:customStyle="1">
    <w:name w:val="Default"/>
    <w:qFormat/>
    <w:rsid w:val="00643b50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e210a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c000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4D1C-DDC5-422F-B8D4-06CCB4CC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Application>LibreOffice/6.1.2.1$Windows_X86_64 LibreOffice_project/65905a128db06ba48db947242809d14d3f9a93fe</Application>
  <Pages>2</Pages>
  <Words>324</Words>
  <Characters>1838</Characters>
  <CharactersWithSpaces>2126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2019-01-15T16:11:00Z</dcterms:created>
  <dc:creator>Claret</dc:creator>
  <dc:description/>
  <dc:language>pt-BR</dc:language>
  <cp:lastModifiedBy/>
  <cp:lastPrinted>2018-01-03T16:46:00Z</cp:lastPrinted>
  <dcterms:modified xsi:type="dcterms:W3CDTF">2023-04-11T16:21:01Z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