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5" w:hanging="0"/>
        <w:jc w:val="both"/>
        <w:rPr/>
      </w:pPr>
      <w:r>
        <w:rPr>
          <w:b/>
          <w:sz w:val="22"/>
          <w:szCs w:val="22"/>
        </w:rPr>
        <w:t xml:space="preserve">PORTARIA Nº </w:t>
      </w:r>
      <w:r>
        <w:rPr>
          <w:b/>
          <w:sz w:val="22"/>
          <w:szCs w:val="22"/>
        </w:rPr>
        <w:t>38</w:t>
      </w:r>
      <w:r>
        <w:rPr>
          <w:b/>
          <w:sz w:val="22"/>
          <w:szCs w:val="22"/>
        </w:rPr>
        <w:t xml:space="preserve">  / 2023</w:t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Presidente da Câmara Municipal de Pouso Alegre, Estado de Minas Gerais, Vereador Leandro Morais Pereira, no uso de suas atribuições e de conformidade com o art. 308, inciso I, do Regimento Interno, expede a seguinte</w:t>
      </w:r>
    </w:p>
    <w:p>
      <w:pPr>
        <w:pStyle w:val="PlainText"/>
        <w:ind w:left="2835" w:right="113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2835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>
      <w:pPr>
        <w:pStyle w:val="Normal"/>
        <w:spacing w:lineRule="auto" w:line="276"/>
        <w:ind w:left="2835" w:right="1134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PlainText"/>
        <w:spacing w:before="0"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3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8"/>
        <w:gridCol w:w="1829"/>
        <w:gridCol w:w="1843"/>
        <w:gridCol w:w="1276"/>
        <w:gridCol w:w="1700"/>
        <w:gridCol w:w="1559"/>
      </w:tblGrid>
      <w:tr>
        <w:trPr>
          <w:trHeight w:val="636" w:hRule="atLeast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11" w:right="-95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>
        <w:trPr>
          <w:trHeight w:val="636" w:hRule="atLeast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11" w:right="-95" w:hanging="0"/>
              <w:jc w:val="center"/>
              <w:rPr/>
            </w:pPr>
            <w:r>
              <w:rPr>
                <w:sz w:val="20"/>
                <w:szCs w:val="20"/>
              </w:rPr>
              <w:t>01/2023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Contratação de empresa especializada na prestação, de forma contínua, dos</w:t>
              <w:br/>
              <w:t>serviços de vigilância patrimonial armada, diurna e noturna, a serem executados na</w:t>
              <w:br/>
              <w:t>sede da C</w:t>
            </w:r>
            <w:r>
              <w:rPr>
                <w:rFonts w:cs="Times New Roman"/>
                <w:sz w:val="20"/>
                <w:szCs w:val="20"/>
              </w:rPr>
              <w:t>âmara</w:t>
            </w:r>
            <w:r>
              <w:rPr>
                <w:rFonts w:cs="Times New Roman"/>
                <w:sz w:val="20"/>
                <w:szCs w:val="20"/>
              </w:rPr>
              <w:t xml:space="preserve"> M</w:t>
            </w:r>
            <w:r>
              <w:rPr>
                <w:rFonts w:cs="Times New Roman"/>
                <w:sz w:val="20"/>
                <w:szCs w:val="20"/>
              </w:rPr>
              <w:t>unicipal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Colabore Serviços de Vigilância</w:t>
              <w:br/>
              <w:t xml:space="preserve">Armada Ltda. 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11.499.545/0001-00</w:t>
            </w:r>
          </w:p>
          <w:p>
            <w:pPr>
              <w:pStyle w:val="Normal"/>
              <w:ind w:left="-108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/01/2023</w:t>
            </w:r>
          </w:p>
          <w:p>
            <w:pPr>
              <w:pStyle w:val="Normal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ge282R_mcid58"/>
            <w:bookmarkEnd w:id="0"/>
            <w:r>
              <w:rPr>
                <w:rFonts w:ascii="Times New Roman" w:hAnsi="Times New Roman"/>
                <w:sz w:val="24"/>
                <w:szCs w:val="24"/>
              </w:rPr>
              <w:t>Valéria Simão Rezende</w:t>
            </w:r>
            <w:bookmarkStart w:id="1" w:name="page282R_mcid59"/>
            <w:bookmarkEnd w:id="1"/>
            <w:r>
              <w:rPr>
                <w:rFonts w:ascii="Times New Roman" w:hAnsi="Times New Roman"/>
                <w:sz w:val="24"/>
                <w:szCs w:val="24"/>
              </w:rPr>
              <w:br/>
              <w:t>Matrícula: 101</w:t>
            </w:r>
            <w:bookmarkStart w:id="2" w:name="page282R_mcid60"/>
            <w:bookmarkStart w:id="3" w:name="page282R_mcid61"/>
            <w:bookmarkEnd w:id="2"/>
            <w:bookmarkEnd w:id="3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Setor:</w:t>
            </w:r>
            <w:bookmarkStart w:id="4" w:name="page282R_mcid62"/>
            <w:bookmarkEnd w:id="4"/>
            <w:r>
              <w:rPr>
                <w:rFonts w:ascii="Times New Roman" w:hAnsi="Times New Roman"/>
                <w:sz w:val="24"/>
                <w:szCs w:val="24"/>
              </w:rPr>
              <w:br/>
              <w:t>Recursos</w:t>
            </w:r>
            <w:bookmarkStart w:id="5" w:name="page282R_mcid63"/>
            <w:bookmarkEnd w:id="5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Humanos </w:t>
            </w:r>
          </w:p>
          <w:p>
            <w:pPr>
              <w:pStyle w:val="Normal"/>
              <w:ind w:left="-108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laret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S</w:t>
            </w:r>
            <w:r>
              <w:rPr>
                <w:rFonts w:ascii="Times New Roman" w:hAnsi="Times New Roman"/>
                <w:sz w:val="24"/>
                <w:szCs w:val="24"/>
              </w:rPr>
              <w:t>agiorato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Matrícula: 104</w:t>
            </w:r>
          </w:p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Setor:</w:t>
            </w:r>
          </w:p>
          <w:p>
            <w:pPr>
              <w:pStyle w:val="Normal"/>
              <w:ind w:lef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 Legislativa</w:t>
            </w:r>
          </w:p>
          <w:p>
            <w:pPr>
              <w:pStyle w:val="Normal"/>
              <w:ind w:left="-108" w:hanging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>Art. 2º. Em caso de prorrogação do contrato, fica mantida a designação constante do artigo 1º desta Portaria.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de sua publicação.</w:t>
      </w:r>
    </w:p>
    <w:p>
      <w:pPr>
        <w:pStyle w:val="Normal"/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left="2835" w:right="1134" w:firstLine="2835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ind w:left="708" w:firstLine="708"/>
        <w:jc w:val="both"/>
        <w:rPr/>
      </w:pPr>
      <w:r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>31 de janeiro de 2023</w:t>
      </w:r>
      <w:r>
        <w:rPr>
          <w:color w:val="000000"/>
          <w:sz w:val="22"/>
          <w:szCs w:val="22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_GoBack"/>
      <w:bookmarkStart w:id="7" w:name="_GoBack"/>
      <w:bookmarkEnd w:id="7"/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LEANDRO MORAIS PEREIRA</w:t>
      </w:r>
    </w:p>
    <w:p>
      <w:pPr>
        <w:pStyle w:val="Normal"/>
        <w:jc w:val="center"/>
        <w:rPr/>
      </w:pPr>
      <w:r>
        <w:rPr>
          <w:sz w:val="22"/>
          <w:szCs w:val="22"/>
        </w:rPr>
        <w:t>Presidente da Mesa Diretora</w:t>
      </w:r>
    </w:p>
    <w:sectPr>
      <w:headerReference w:type="default" r:id="rId2"/>
      <w:type w:val="nextPage"/>
      <w:pgSz w:w="11906" w:h="16838"/>
      <w:pgMar w:left="1276" w:right="991" w:header="708" w:top="226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GoudyOlSt B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false"/>
                              <w:i w:val="false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false"/>
                              <w:i w:val="false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/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  <w:r>
                            <w:rPr>
                              <w:color w:val="0D0D0D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fillcolor="white" stroked="t" style="position:absolute;margin-left:110.8pt;margin-top:-15.3pt;width:359.95pt;height:82.1pt">
              <w10:wrap type="squar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Ttulo1"/>
                      <w:rPr>
                        <w:rFonts w:ascii="GoudyOlSt BT" w:hAnsi="GoudyOlSt BT"/>
                        <w:i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false"/>
                        <w:i w:val="false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false"/>
                        <w:i w:val="false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/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e-mail: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  <w:r>
                      <w:rPr>
                        <w:color w:val="0D0D0D"/>
                      </w:rPr>
                    </w:r>
                  </w:p>
                </w:txbxContent>
              </v:textbox>
            </v:rect>
          </w:pict>
        </mc:Fallback>
      </mc:AlternateContent>
      <w:object>
        <v:shape id="ole_rId3" style="width:86.55pt;height:91.7pt" o:ole="">
          <v:imagedata r:id="rId4" o:title=""/>
        </v:shape>
        <o:OLEObject Type="Embed" ProgID="Word.Picture.8" ShapeID="ole_rId3" DrawAspect="Content" ObjectID="_874405590" r:id="rId3"/>
      </w:objec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4c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 w:val="true"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emFormataoChar" w:customStyle="1">
    <w:name w:val="Texto sem Formatação Char"/>
    <w:basedOn w:val="DefaultParagraphFont"/>
    <w:link w:val="TextosemFormatao"/>
    <w:semiHidden/>
    <w:qFormat/>
    <w:rsid w:val="00f54cf5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11f12"/>
    <w:rPr>
      <w:rFonts w:ascii="Times New Roman" w:hAnsi="Times New Roman" w:eastAsia="Times New Roman" w:cs="Times New Roman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11f12"/>
    <w:rPr>
      <w:rFonts w:ascii="Times New Roman" w:hAnsi="Times New Roman" w:eastAsia="Times New Roman" w:cs="Times New Roman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c11f12"/>
    <w:rPr>
      <w:rFonts w:ascii="Tahoma" w:hAnsi="Tahoma" w:eastAsia="Times New Roman" w:cs="Times New Roman"/>
      <w:b/>
      <w:color w:val="0000FF"/>
      <w:sz w:val="32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c11f1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LinkdaInternet">
    <w:name w:val="Link da Internet"/>
    <w:unhideWhenUsed/>
    <w:rsid w:val="00c11f12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e3842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rFonts w:ascii="GoudyOlSt BT" w:hAnsi="GoudyOlSt BT"/>
      <w:color w:val="0D0D0D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xtosemFormataoChar"/>
    <w:semiHidden/>
    <w:unhideWhenUsed/>
    <w:qFormat/>
    <w:rsid w:val="00f54cf5"/>
    <w:pPr/>
    <w:rPr>
      <w:rFonts w:ascii="Courier New" w:hAnsi="Courier New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54cf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3842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cmpa@cmpa.mg.gov.br" TargetMode="External"/><Relationship Id="rId2" Type="http://schemas.openxmlformats.org/officeDocument/2006/relationships/hyperlink" Target="mailto:cmpa@cmpa.mg.gov.br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LibreOffice/6.1.2.1$Windows_X86_64 LibreOffice_project/65905a128db06ba48db947242809d14d3f9a93fe</Application>
  <Pages>1</Pages>
  <Words>212</Words>
  <Characters>1243</Characters>
  <CharactersWithSpaces>1438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2023-01-16T17:11:00Z</dcterms:created>
  <dc:creator>RH 01</dc:creator>
  <dc:description/>
  <dc:language>pt-BR</dc:language>
  <cp:lastModifiedBy/>
  <cp:lastPrinted>2022-05-09T16:25:00Z</cp:lastPrinted>
  <dcterms:modified xsi:type="dcterms:W3CDTF">2023-01-31T17:51:17Z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