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1C" w:rsidRPr="00C3401C" w:rsidRDefault="00C3401C" w:rsidP="00C3401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3401C">
        <w:rPr>
          <w:rFonts w:ascii="Times New Roman" w:hAnsi="Times New Roman"/>
          <w:b/>
          <w:sz w:val="24"/>
          <w:szCs w:val="24"/>
        </w:rPr>
        <w:t>PROJETO DE LEI Nº 1.342</w:t>
      </w:r>
      <w:r w:rsidRPr="00C3401C">
        <w:rPr>
          <w:rFonts w:ascii="Times New Roman" w:hAnsi="Times New Roman"/>
          <w:b/>
          <w:sz w:val="24"/>
          <w:szCs w:val="24"/>
        </w:rPr>
        <w:t xml:space="preserve"> </w:t>
      </w:r>
      <w:r w:rsidRPr="00C3401C">
        <w:rPr>
          <w:rFonts w:ascii="Times New Roman" w:hAnsi="Times New Roman"/>
          <w:b/>
          <w:sz w:val="24"/>
          <w:szCs w:val="24"/>
        </w:rPr>
        <w:t>/</w:t>
      </w:r>
      <w:r w:rsidRPr="00C3401C">
        <w:rPr>
          <w:rFonts w:ascii="Times New Roman" w:hAnsi="Times New Roman"/>
          <w:b/>
          <w:sz w:val="24"/>
          <w:szCs w:val="24"/>
        </w:rPr>
        <w:t xml:space="preserve"> 20</w:t>
      </w:r>
      <w:r w:rsidRPr="00C3401C">
        <w:rPr>
          <w:rFonts w:ascii="Times New Roman" w:hAnsi="Times New Roman"/>
          <w:b/>
          <w:sz w:val="24"/>
          <w:szCs w:val="24"/>
        </w:rPr>
        <w:t>22</w:t>
      </w:r>
    </w:p>
    <w:p w:rsidR="00C3401C" w:rsidRPr="00C3401C" w:rsidRDefault="00C3401C" w:rsidP="00C3401C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1B17B7" w:rsidRDefault="001B17B7" w:rsidP="00C3401C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C3401C" w:rsidRPr="00C3401C" w:rsidRDefault="00C3401C" w:rsidP="00C3401C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C3401C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C3401C" w:rsidRPr="00C3401C" w:rsidRDefault="00C3401C" w:rsidP="00C3401C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01C" w:rsidRPr="00C3401C" w:rsidRDefault="00C3401C" w:rsidP="00C3401C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C3401C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3401C" w:rsidRPr="00C3401C" w:rsidRDefault="00C3401C" w:rsidP="00C3401C">
      <w:pPr>
        <w:pStyle w:val="SemEspaamento"/>
        <w:rPr>
          <w:rFonts w:ascii="Times New Roman" w:hAnsi="Times New Roman"/>
          <w:sz w:val="24"/>
          <w:szCs w:val="24"/>
        </w:rPr>
      </w:pPr>
    </w:p>
    <w:p w:rsidR="00C3401C" w:rsidRPr="00C3401C" w:rsidRDefault="00C3401C" w:rsidP="00C3401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3401C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C3401C" w:rsidRDefault="00C3401C" w:rsidP="00C3401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C3401C" w:rsidRDefault="00C3401C" w:rsidP="00C3401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C3401C">
        <w:rPr>
          <w:rFonts w:ascii="Times New Roman" w:hAnsi="Times New Roman"/>
          <w:b/>
          <w:noProof/>
          <w:sz w:val="24"/>
          <w:szCs w:val="24"/>
          <w:lang w:eastAsia="pt-BR"/>
        </w:rPr>
        <w:t>Art. 1</w:t>
      </w:r>
      <w:r w:rsidRPr="00C3401C">
        <w:rPr>
          <w:rFonts w:ascii="Times New Roman" w:hAnsi="Times New Roman"/>
          <w:b/>
          <w:sz w:val="24"/>
          <w:szCs w:val="24"/>
        </w:rPr>
        <w:t>º</w:t>
      </w:r>
      <w:r w:rsidRPr="00C3401C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de R$ 200.000,00 (</w:t>
      </w:r>
      <w:r>
        <w:rPr>
          <w:rFonts w:ascii="Times New Roman" w:hAnsi="Times New Roman"/>
          <w:noProof/>
          <w:sz w:val="24"/>
          <w:szCs w:val="24"/>
          <w:lang w:eastAsia="pt-BR"/>
        </w:rPr>
        <w:t>d</w:t>
      </w:r>
      <w:r w:rsidRPr="00C3401C">
        <w:rPr>
          <w:rFonts w:ascii="Times New Roman" w:hAnsi="Times New Roman"/>
          <w:noProof/>
          <w:sz w:val="24"/>
          <w:szCs w:val="24"/>
          <w:lang w:eastAsia="pt-BR"/>
        </w:rPr>
        <w:t>uzentos mil reais), para adequação de dotação da Secretaria Municipal de Politicas Sociais.</w:t>
      </w:r>
    </w:p>
    <w:p w:rsidR="00C3401C" w:rsidRPr="00C3401C" w:rsidRDefault="00C3401C" w:rsidP="00C3401C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68"/>
        <w:gridCol w:w="929"/>
        <w:gridCol w:w="1233"/>
        <w:gridCol w:w="1150"/>
        <w:gridCol w:w="742"/>
        <w:gridCol w:w="1582"/>
        <w:gridCol w:w="1044"/>
        <w:gridCol w:w="626"/>
        <w:gridCol w:w="1311"/>
      </w:tblGrid>
      <w:tr w:rsidR="00C3401C" w:rsidRPr="00D94EEA" w:rsidTr="00BD1648">
        <w:trPr>
          <w:trHeight w:val="629"/>
        </w:trPr>
        <w:tc>
          <w:tcPr>
            <w:tcW w:w="397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76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5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604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EEA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564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 xml:space="preserve">Programa </w:t>
            </w:r>
          </w:p>
        </w:tc>
        <w:tc>
          <w:tcPr>
            <w:tcW w:w="364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776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12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07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 xml:space="preserve">Ref. Nº   </w:t>
            </w:r>
          </w:p>
        </w:tc>
        <w:tc>
          <w:tcPr>
            <w:tcW w:w="643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C3401C" w:rsidRPr="00D94EEA" w:rsidTr="00BD1648">
        <w:tc>
          <w:tcPr>
            <w:tcW w:w="397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76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455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0008</w:t>
            </w:r>
          </w:p>
        </w:tc>
        <w:tc>
          <w:tcPr>
            <w:tcW w:w="604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0244</w:t>
            </w:r>
          </w:p>
        </w:tc>
        <w:tc>
          <w:tcPr>
            <w:tcW w:w="564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0022</w:t>
            </w:r>
          </w:p>
        </w:tc>
        <w:tc>
          <w:tcPr>
            <w:tcW w:w="364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776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3335043.00</w:t>
            </w:r>
          </w:p>
        </w:tc>
        <w:tc>
          <w:tcPr>
            <w:tcW w:w="512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07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64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200.000,00</w:t>
            </w:r>
          </w:p>
        </w:tc>
      </w:tr>
      <w:tr w:rsidR="00C3401C" w:rsidRPr="00D94EEA" w:rsidTr="00BD1648">
        <w:tc>
          <w:tcPr>
            <w:tcW w:w="397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76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55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04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64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64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76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12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07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4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200.000,00</w:t>
            </w:r>
          </w:p>
        </w:tc>
      </w:tr>
    </w:tbl>
    <w:p w:rsidR="00C3401C" w:rsidRDefault="00C3401C" w:rsidP="00C3401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3401C" w:rsidRDefault="00C3401C" w:rsidP="00C340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401C">
        <w:rPr>
          <w:rFonts w:ascii="Times New Roman" w:hAnsi="Times New Roman"/>
          <w:b/>
          <w:sz w:val="24"/>
          <w:szCs w:val="24"/>
        </w:rPr>
        <w:t>Art. 2º</w:t>
      </w:r>
      <w:r w:rsidRPr="00C3401C">
        <w:rPr>
          <w:rFonts w:ascii="Times New Roman" w:hAnsi="Times New Roman"/>
          <w:sz w:val="24"/>
          <w:szCs w:val="24"/>
        </w:rPr>
        <w:t xml:space="preserve"> Para ocorrer os créditos indicados no artigo anterior, será utilizado como recurso a anulação de dotação orçamentária, conforme abaixo discriminado.</w:t>
      </w:r>
    </w:p>
    <w:p w:rsidR="00C3401C" w:rsidRPr="00C3401C" w:rsidRDefault="00C3401C" w:rsidP="00C3401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89"/>
        <w:gridCol w:w="925"/>
        <w:gridCol w:w="1173"/>
        <w:gridCol w:w="1095"/>
        <w:gridCol w:w="790"/>
        <w:gridCol w:w="1605"/>
        <w:gridCol w:w="1061"/>
        <w:gridCol w:w="653"/>
        <w:gridCol w:w="1332"/>
      </w:tblGrid>
      <w:tr w:rsidR="00C3401C" w:rsidRPr="00D94EEA" w:rsidTr="00BD1648">
        <w:trPr>
          <w:trHeight w:val="629"/>
        </w:trPr>
        <w:tc>
          <w:tcPr>
            <w:tcW w:w="333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400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67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33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EEA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533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 xml:space="preserve">Programa </w:t>
            </w:r>
          </w:p>
        </w:tc>
        <w:tc>
          <w:tcPr>
            <w:tcW w:w="400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800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33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33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 xml:space="preserve">Ref. Nº   </w:t>
            </w:r>
          </w:p>
        </w:tc>
        <w:tc>
          <w:tcPr>
            <w:tcW w:w="666" w:type="pct"/>
            <w:shd w:val="clear" w:color="auto" w:fill="BFBFBF"/>
          </w:tcPr>
          <w:p w:rsidR="00C3401C" w:rsidRPr="00D94EEA" w:rsidRDefault="00C3401C" w:rsidP="00BD1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EA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C3401C" w:rsidRPr="00D94EEA" w:rsidTr="00BD1648">
        <w:tc>
          <w:tcPr>
            <w:tcW w:w="3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0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467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0023</w:t>
            </w:r>
          </w:p>
        </w:tc>
        <w:tc>
          <w:tcPr>
            <w:tcW w:w="5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0691</w:t>
            </w:r>
          </w:p>
        </w:tc>
        <w:tc>
          <w:tcPr>
            <w:tcW w:w="5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0015</w:t>
            </w:r>
          </w:p>
        </w:tc>
        <w:tc>
          <w:tcPr>
            <w:tcW w:w="400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800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3339039.00</w:t>
            </w:r>
          </w:p>
        </w:tc>
        <w:tc>
          <w:tcPr>
            <w:tcW w:w="5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3" w:type="pct"/>
            <w:shd w:val="clear" w:color="auto" w:fill="auto"/>
          </w:tcPr>
          <w:p w:rsidR="00C3401C" w:rsidRPr="00D94EEA" w:rsidRDefault="00C3401C" w:rsidP="00BD1648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color w:val="000000"/>
                <w:sz w:val="20"/>
                <w:szCs w:val="20"/>
                <w:lang w:eastAsia="pt-BR"/>
              </w:rPr>
              <w:t>597</w:t>
            </w:r>
          </w:p>
        </w:tc>
        <w:tc>
          <w:tcPr>
            <w:tcW w:w="666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50.000,00</w:t>
            </w:r>
          </w:p>
        </w:tc>
      </w:tr>
      <w:tr w:rsidR="00C3401C" w:rsidRPr="00D94EEA" w:rsidTr="00BD1648">
        <w:tc>
          <w:tcPr>
            <w:tcW w:w="3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00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67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5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0122</w:t>
            </w:r>
          </w:p>
        </w:tc>
        <w:tc>
          <w:tcPr>
            <w:tcW w:w="5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0001</w:t>
            </w:r>
          </w:p>
        </w:tc>
        <w:tc>
          <w:tcPr>
            <w:tcW w:w="400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800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3339092.00</w:t>
            </w:r>
          </w:p>
        </w:tc>
        <w:tc>
          <w:tcPr>
            <w:tcW w:w="5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666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150.000,00</w:t>
            </w:r>
          </w:p>
        </w:tc>
      </w:tr>
      <w:tr w:rsidR="00C3401C" w:rsidRPr="00D94EEA" w:rsidTr="00BD1648">
        <w:tc>
          <w:tcPr>
            <w:tcW w:w="3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67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00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00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33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shd w:val="clear" w:color="auto" w:fill="auto"/>
          </w:tcPr>
          <w:p w:rsidR="00C3401C" w:rsidRPr="00D94EEA" w:rsidRDefault="00C3401C" w:rsidP="00BD1648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D94EEA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200.000,00</w:t>
            </w:r>
          </w:p>
        </w:tc>
      </w:tr>
    </w:tbl>
    <w:p w:rsidR="00C3401C" w:rsidRPr="00C3401C" w:rsidRDefault="00C3401C" w:rsidP="00C340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401C" w:rsidRPr="00C3401C" w:rsidRDefault="00C3401C" w:rsidP="00C340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401C">
        <w:rPr>
          <w:rFonts w:ascii="Times New Roman" w:hAnsi="Times New Roman"/>
          <w:b/>
          <w:sz w:val="24"/>
          <w:szCs w:val="24"/>
        </w:rPr>
        <w:t>Art. 3º</w:t>
      </w:r>
      <w:r w:rsidRPr="00C3401C">
        <w:rPr>
          <w:rFonts w:ascii="Times New Roman" w:hAnsi="Times New Roman"/>
          <w:sz w:val="24"/>
          <w:szCs w:val="24"/>
        </w:rPr>
        <w:t xml:space="preserve"> Os créditos das dotações constante desta lei poder</w:t>
      </w:r>
      <w:r>
        <w:rPr>
          <w:rFonts w:ascii="Times New Roman" w:hAnsi="Times New Roman"/>
          <w:sz w:val="24"/>
          <w:szCs w:val="24"/>
        </w:rPr>
        <w:t>ão</w:t>
      </w:r>
      <w:r w:rsidRPr="00C3401C">
        <w:rPr>
          <w:rFonts w:ascii="Times New Roman" w:hAnsi="Times New Roman"/>
          <w:sz w:val="24"/>
          <w:szCs w:val="24"/>
        </w:rPr>
        <w:t>, caso necessário, ser suplementado</w:t>
      </w:r>
      <w:r>
        <w:rPr>
          <w:rFonts w:ascii="Times New Roman" w:hAnsi="Times New Roman"/>
          <w:sz w:val="24"/>
          <w:szCs w:val="24"/>
        </w:rPr>
        <w:t>s</w:t>
      </w:r>
      <w:r w:rsidRPr="00C3401C">
        <w:rPr>
          <w:rFonts w:ascii="Times New Roman" w:hAnsi="Times New Roman"/>
          <w:sz w:val="24"/>
          <w:szCs w:val="24"/>
        </w:rPr>
        <w:t xml:space="preserve"> no decorrer do exercício financeiro de 2022, dentro do limite estabelecido na Lei Orçamentária Anual.</w:t>
      </w:r>
    </w:p>
    <w:p w:rsidR="00C3401C" w:rsidRDefault="00C3401C" w:rsidP="00C340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401C" w:rsidRPr="00C3401C" w:rsidRDefault="00C3401C" w:rsidP="00C340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401C">
        <w:rPr>
          <w:rFonts w:ascii="Times New Roman" w:hAnsi="Times New Roman"/>
          <w:b/>
          <w:sz w:val="24"/>
          <w:szCs w:val="24"/>
        </w:rPr>
        <w:t>Art. 4º</w:t>
      </w:r>
      <w:r w:rsidRPr="00C3401C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C3401C" w:rsidRDefault="00C3401C" w:rsidP="00C340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401C" w:rsidRPr="00C3401C" w:rsidRDefault="00C3401C" w:rsidP="00C3401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401C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C3401C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C3401C" w:rsidRDefault="00C3401C" w:rsidP="00C3401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401C" w:rsidRDefault="00C3401C" w:rsidP="00C3401C">
      <w:pPr>
        <w:pStyle w:val="SemEspaamento"/>
        <w:rPr>
          <w:rFonts w:ascii="Times New Roman" w:hAnsi="Times New Roman"/>
          <w:sz w:val="24"/>
          <w:szCs w:val="24"/>
        </w:rPr>
      </w:pPr>
    </w:p>
    <w:p w:rsidR="00C3401C" w:rsidRDefault="00C3401C" w:rsidP="00C3401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C340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</w:t>
      </w:r>
      <w:r w:rsidRPr="00C3401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jul</w:t>
      </w:r>
      <w:r w:rsidRPr="00C3401C">
        <w:rPr>
          <w:rFonts w:ascii="Times New Roman" w:hAnsi="Times New Roman"/>
          <w:sz w:val="24"/>
          <w:szCs w:val="24"/>
        </w:rPr>
        <w:t>ho de 2022.</w:t>
      </w:r>
    </w:p>
    <w:p w:rsidR="00C3401C" w:rsidRDefault="00C3401C" w:rsidP="00C3401C">
      <w:pPr>
        <w:pStyle w:val="SemEspaamento"/>
        <w:rPr>
          <w:rFonts w:ascii="Times New Roman" w:hAnsi="Times New Roman"/>
          <w:sz w:val="24"/>
          <w:szCs w:val="24"/>
        </w:rPr>
      </w:pPr>
    </w:p>
    <w:p w:rsidR="00C3401C" w:rsidRDefault="00C3401C" w:rsidP="00C3401C">
      <w:pPr>
        <w:pStyle w:val="SemEspaamento"/>
        <w:rPr>
          <w:rFonts w:ascii="Times New Roman" w:hAnsi="Times New Roman"/>
          <w:sz w:val="24"/>
          <w:szCs w:val="24"/>
        </w:rPr>
      </w:pPr>
    </w:p>
    <w:p w:rsidR="00C3401C" w:rsidRDefault="00C3401C" w:rsidP="00C3401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3401C" w:rsidTr="00C3401C">
        <w:tc>
          <w:tcPr>
            <w:tcW w:w="5097" w:type="dxa"/>
          </w:tcPr>
          <w:p w:rsidR="00C3401C" w:rsidRDefault="00C3401C" w:rsidP="00C340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C3401C" w:rsidRDefault="00C3401C" w:rsidP="00C340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Dionício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Pantano</w:t>
            </w:r>
            <w:proofErr w:type="spellEnd"/>
          </w:p>
        </w:tc>
      </w:tr>
      <w:tr w:rsidR="00C3401C" w:rsidTr="00C3401C">
        <w:tc>
          <w:tcPr>
            <w:tcW w:w="5097" w:type="dxa"/>
          </w:tcPr>
          <w:p w:rsidR="00C3401C" w:rsidRPr="00C3401C" w:rsidRDefault="00C3401C" w:rsidP="00C3401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1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3401C" w:rsidRPr="00C3401C" w:rsidRDefault="00C3401C" w:rsidP="00C3401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01C">
              <w:rPr>
                <w:rFonts w:ascii="Times New Roman" w:hAnsi="Times New Roman"/>
                <w:sz w:val="20"/>
                <w:szCs w:val="20"/>
              </w:rPr>
              <w:t>2º SECRETÁRIO</w:t>
            </w:r>
          </w:p>
        </w:tc>
      </w:tr>
    </w:tbl>
    <w:p w:rsidR="00C3401C" w:rsidRPr="00C3401C" w:rsidRDefault="00C3401C" w:rsidP="00C3401C">
      <w:pPr>
        <w:pStyle w:val="SemEspaamento"/>
        <w:rPr>
          <w:rFonts w:ascii="Times New Roman" w:hAnsi="Times New Roman"/>
          <w:sz w:val="24"/>
          <w:szCs w:val="24"/>
        </w:rPr>
      </w:pPr>
    </w:p>
    <w:p w:rsidR="007A1652" w:rsidRPr="00C3401C" w:rsidRDefault="007A1652">
      <w:pPr>
        <w:rPr>
          <w:rFonts w:ascii="Times New Roman" w:hAnsi="Times New Roman"/>
          <w:sz w:val="24"/>
          <w:szCs w:val="24"/>
        </w:rPr>
      </w:pPr>
    </w:p>
    <w:sectPr w:rsidR="007A1652" w:rsidRPr="00C3401C" w:rsidSect="00C3401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1C"/>
    <w:rsid w:val="001B17B7"/>
    <w:rsid w:val="007A1652"/>
    <w:rsid w:val="00C3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F3D8-E1FE-42B3-93FA-EDB3095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401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3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2022-07-06T15:39:00Z</dcterms:created>
  <dcterms:modified xsi:type="dcterms:W3CDTF">2022-07-06T15:49:00Z</dcterms:modified>
</cp:coreProperties>
</file>