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A52DAE" w:rsidRDefault="00A52DAE" w:rsidP="00A52DA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52DAE">
        <w:rPr>
          <w:rFonts w:ascii="Times New Roman" w:hAnsi="Times New Roman"/>
          <w:b/>
          <w:sz w:val="24"/>
          <w:szCs w:val="24"/>
        </w:rPr>
        <w:t>PROJETO DE LEI Nº 1.327</w:t>
      </w:r>
      <w:r w:rsidRPr="00A52DAE">
        <w:rPr>
          <w:rFonts w:ascii="Times New Roman" w:hAnsi="Times New Roman"/>
          <w:b/>
          <w:sz w:val="24"/>
          <w:szCs w:val="24"/>
        </w:rPr>
        <w:t xml:space="preserve"> </w:t>
      </w:r>
      <w:r w:rsidRPr="00A52DAE">
        <w:rPr>
          <w:rFonts w:ascii="Times New Roman" w:hAnsi="Times New Roman"/>
          <w:b/>
          <w:sz w:val="24"/>
          <w:szCs w:val="24"/>
        </w:rPr>
        <w:t>/</w:t>
      </w:r>
      <w:r w:rsidRPr="00A52DAE">
        <w:rPr>
          <w:rFonts w:ascii="Times New Roman" w:hAnsi="Times New Roman"/>
          <w:b/>
          <w:sz w:val="24"/>
          <w:szCs w:val="24"/>
        </w:rPr>
        <w:t xml:space="preserve"> 20</w:t>
      </w:r>
      <w:r w:rsidRPr="00A52DAE">
        <w:rPr>
          <w:rFonts w:ascii="Times New Roman" w:hAnsi="Times New Roman"/>
          <w:b/>
          <w:sz w:val="24"/>
          <w:szCs w:val="24"/>
        </w:rPr>
        <w:t>22</w:t>
      </w:r>
    </w:p>
    <w:p w:rsidR="00A52DAE" w:rsidRPr="00A52DAE" w:rsidRDefault="00A52DAE" w:rsidP="00A52DA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52DAE" w:rsidRPr="00A52DAE" w:rsidRDefault="00A52DAE" w:rsidP="00A52DA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52DAE" w:rsidRPr="00A52DAE" w:rsidRDefault="00A52DAE" w:rsidP="00A52DA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52DAE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A52DAE" w:rsidRPr="00A52DAE" w:rsidRDefault="00A52DAE" w:rsidP="00A52DAE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A52DAE" w:rsidRPr="00A52DAE" w:rsidRDefault="00A52DAE" w:rsidP="00A52DAE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bookmarkStart w:id="0" w:name="_GoBack"/>
      <w:r w:rsidRPr="00A52DAE">
        <w:rPr>
          <w:rFonts w:ascii="Times New Roman" w:hAnsi="Times New Roman"/>
          <w:b/>
          <w:bCs/>
          <w:sz w:val="20"/>
          <w:szCs w:val="20"/>
        </w:rPr>
        <w:t>Autor: Poder Executivo</w:t>
      </w:r>
      <w:bookmarkEnd w:id="0"/>
    </w:p>
    <w:p w:rsidR="00A52DAE" w:rsidRP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2DAE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52DA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A52DAE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especial, no valor de R$ 1.427.855,18 (um milhão, quatrocentos e vinte e sete mil, oitocentos e cinquenta e cinco reais e dezoito centavos), com a finalidade de criar ação na Lei Orçamentaria Anual – LOA/2022, em atendimento a Secretaria Municipal de Obras e Serviços Públicos. </w:t>
      </w:r>
    </w:p>
    <w:p w:rsidR="00A52DAE" w:rsidRPr="00824775" w:rsidRDefault="00A52DAE" w:rsidP="00A52DAE">
      <w:pPr>
        <w:pStyle w:val="SemEspaamento"/>
        <w:rPr>
          <w:noProof/>
          <w:lang w:eastAsia="pt-BR"/>
        </w:rPr>
      </w:pPr>
      <w:r w:rsidRPr="00824775">
        <w:rPr>
          <w:noProof/>
          <w:lang w:eastAsia="pt-BR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 xml:space="preserve">Secretaria de </w:t>
            </w: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InfraEstrutura</w:t>
            </w:r>
            <w:proofErr w:type="spellEnd"/>
            <w:r w:rsidRPr="00824775">
              <w:rPr>
                <w:rFonts w:ascii="Arial" w:hAnsi="Arial" w:cs="Arial"/>
                <w:sz w:val="20"/>
                <w:szCs w:val="20"/>
              </w:rPr>
              <w:t xml:space="preserve">, Obras e Serviços Públicos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824775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Por uma Pouso Alegre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 xml:space="preserve">Sistema de Bombeamento da </w:t>
            </w: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Diquinha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1681000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Transferência Especial do Estado - Acordo Judicial de Reparação dos Impactos Socioeconômicos e Ambientais do Rompimento de Barragem em Brumadinho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 xml:space="preserve">Sistema de Bombeamento da </w:t>
            </w: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Diquinha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1.327.855,18</w:t>
            </w: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4775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4775">
              <w:rPr>
                <w:rFonts w:ascii="Arial" w:hAnsi="Arial" w:cs="Arial"/>
                <w:color w:val="000000"/>
                <w:sz w:val="20"/>
                <w:szCs w:val="20"/>
              </w:rPr>
              <w:t>2681000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Transferência Especial do Estado - Acordo Judicial de Reparação dos Impactos Socioeconômicos e Ambientais do Rompimento de Barragem em Brumadinho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A52DAE" w:rsidRP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p w:rsid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  <w:r w:rsidRPr="00A52DAE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A52DAE">
        <w:rPr>
          <w:rFonts w:ascii="Times New Roman" w:hAnsi="Times New Roman"/>
          <w:sz w:val="24"/>
          <w:szCs w:val="24"/>
        </w:rPr>
        <w:t xml:space="preserve"> Para ocorrer os créditos indicados no artigo anterior, serão utilizados como recursos a anulação de dotações orçamentária</w:t>
      </w:r>
      <w:r>
        <w:rPr>
          <w:rFonts w:ascii="Times New Roman" w:hAnsi="Times New Roman"/>
          <w:sz w:val="24"/>
          <w:szCs w:val="24"/>
        </w:rPr>
        <w:t>s, conforme abaixo discriminado.</w:t>
      </w:r>
    </w:p>
    <w:p w:rsidR="00A52DAE" w:rsidRP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 xml:space="preserve">Secretaria de </w:t>
            </w: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InfraEstrutura</w:t>
            </w:r>
            <w:proofErr w:type="spellEnd"/>
            <w:r w:rsidRPr="00824775">
              <w:rPr>
                <w:rFonts w:ascii="Arial" w:hAnsi="Arial" w:cs="Arial"/>
                <w:sz w:val="20"/>
                <w:szCs w:val="20"/>
              </w:rPr>
              <w:t xml:space="preserve">, Obras e Serviços Públicos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824775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Por uma Pouso Alegre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CANALIZAÇÃO DO CÓRREGO BAIRRO SÃO GERALDO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1681000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Transferência Especial do Estado - Acordo Judicial de Reparação dos Impactos Socioeconômicos e Ambientais do Rompimento de Barragem em Brumadinho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CANALIZAÇÃO DO CÓRREGO BAIRRO SÃO GERALDO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1.327.855,18</w:t>
            </w:r>
          </w:p>
        </w:tc>
      </w:tr>
      <w:tr w:rsidR="00A52DAE" w:rsidRPr="00824775" w:rsidTr="007B3D84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4775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4775">
              <w:rPr>
                <w:rFonts w:ascii="Arial" w:hAnsi="Arial" w:cs="Arial"/>
                <w:color w:val="000000"/>
                <w:sz w:val="20"/>
                <w:szCs w:val="20"/>
              </w:rPr>
              <w:t>2681000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Transferência Especial do Estado - Acordo Judicial de Reparação dos Impactos Socioeconômicos e Ambientais do Rompimento de Barragem em Brumadinho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A52DAE" w:rsidRP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p w:rsid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52DAE">
        <w:rPr>
          <w:rFonts w:ascii="Times New Roman" w:hAnsi="Times New Roman"/>
          <w:b/>
          <w:sz w:val="24"/>
          <w:szCs w:val="24"/>
        </w:rPr>
        <w:t>Art. 3º</w:t>
      </w:r>
      <w:r w:rsidRPr="00A52DAE">
        <w:rPr>
          <w:rFonts w:ascii="Times New Roman" w:hAnsi="Times New Roman"/>
          <w:sz w:val="24"/>
          <w:szCs w:val="24"/>
        </w:rPr>
        <w:t xml:space="preserve"> A ação do referido Projeto de Lei passará a fazer parte do PPA 2022-2025, do Anexo de Metas e               Prioridades da Lei de Diretrizes Orçamentárias 2022 e Lei Orçamentária Anual /2022.</w:t>
      </w:r>
    </w:p>
    <w:p w:rsidR="00A52DAE" w:rsidRP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A52DAE" w:rsidRPr="00824775" w:rsidTr="007B3D84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A52DAE" w:rsidRPr="00824775" w:rsidTr="007B3D84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824775">
              <w:rPr>
                <w:rFonts w:ascii="Arial" w:hAnsi="Arial" w:cs="Arial"/>
                <w:sz w:val="20"/>
                <w:szCs w:val="20"/>
              </w:rPr>
              <w:t xml:space="preserve">: 1937 – Sistema de Bombeamento da </w:t>
            </w:r>
            <w:proofErr w:type="spellStart"/>
            <w:r w:rsidRPr="00824775">
              <w:rPr>
                <w:rFonts w:ascii="Arial" w:hAnsi="Arial" w:cs="Arial"/>
                <w:sz w:val="20"/>
                <w:szCs w:val="20"/>
              </w:rPr>
              <w:t>Diquinha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52DAE" w:rsidRPr="00824775" w:rsidTr="007B3D84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 xml:space="preserve"> ] Projeto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>[  ]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 xml:space="preserve">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 xml:space="preserve">[   </w:t>
            </w: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>[ ] Contínua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 xml:space="preserve">[ </w:t>
            </w: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>Início previsto:               13/05/2022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>Término previsto: 31/12/2022</w:t>
            </w:r>
          </w:p>
        </w:tc>
      </w:tr>
      <w:tr w:rsidR="00A52DAE" w:rsidRPr="00824775" w:rsidTr="007B3D84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lastRenderedPageBreak/>
              <w:t>Custo e meta física da ação por exercício financeiro</w:t>
            </w:r>
          </w:p>
        </w:tc>
      </w:tr>
      <w:tr w:rsidR="00A52DAE" w:rsidRPr="00824775" w:rsidTr="007B3D84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77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824775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</w:tr>
      <w:tr w:rsidR="00A52DAE" w:rsidRPr="00824775" w:rsidTr="007B3D84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1.427.855,18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DAE" w:rsidRPr="00824775" w:rsidRDefault="00A52DAE" w:rsidP="007B3D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77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52DAE">
        <w:rPr>
          <w:rFonts w:ascii="Times New Roman" w:hAnsi="Times New Roman"/>
          <w:b/>
          <w:sz w:val="24"/>
          <w:szCs w:val="24"/>
        </w:rPr>
        <w:t>Art. 4º</w:t>
      </w:r>
      <w:r w:rsidRPr="00A52DAE">
        <w:rPr>
          <w:rFonts w:ascii="Times New Roman" w:hAnsi="Times New Roman"/>
          <w:sz w:val="24"/>
          <w:szCs w:val="24"/>
        </w:rPr>
        <w:t xml:space="preserve"> O créd</w:t>
      </w:r>
      <w:r>
        <w:rPr>
          <w:rFonts w:ascii="Times New Roman" w:hAnsi="Times New Roman"/>
          <w:sz w:val="24"/>
          <w:szCs w:val="24"/>
        </w:rPr>
        <w:t>ito da dotação constante desta L</w:t>
      </w:r>
      <w:r w:rsidRPr="00A52DAE">
        <w:rPr>
          <w:rFonts w:ascii="Times New Roman" w:hAnsi="Times New Roman"/>
          <w:sz w:val="24"/>
          <w:szCs w:val="24"/>
        </w:rPr>
        <w:t xml:space="preserve">ei poderá, caso necessário, ser suplementado no decorrer do exercício financeiro de 2022, dentro do limite estabelecido na Lei de Diretrizes Orçamentárias. </w:t>
      </w:r>
    </w:p>
    <w:p w:rsid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52DAE">
        <w:rPr>
          <w:rFonts w:ascii="Times New Roman" w:hAnsi="Times New Roman"/>
          <w:b/>
          <w:sz w:val="24"/>
          <w:szCs w:val="24"/>
        </w:rPr>
        <w:t>Art. 5º</w:t>
      </w:r>
      <w:r w:rsidRPr="00A52DAE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2DAE" w:rsidRP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52DAE">
        <w:rPr>
          <w:rFonts w:ascii="Times New Roman" w:hAnsi="Times New Roman"/>
          <w:b/>
          <w:sz w:val="24"/>
          <w:szCs w:val="24"/>
        </w:rPr>
        <w:t>Art. 6º</w:t>
      </w:r>
      <w:r w:rsidRPr="00A52DAE">
        <w:rPr>
          <w:rFonts w:ascii="Times New Roman" w:hAnsi="Times New Roman"/>
          <w:sz w:val="24"/>
          <w:szCs w:val="24"/>
        </w:rPr>
        <w:t xml:space="preserve"> Esta </w:t>
      </w:r>
      <w:r>
        <w:rPr>
          <w:rFonts w:ascii="Times New Roman" w:hAnsi="Times New Roman"/>
          <w:sz w:val="24"/>
          <w:szCs w:val="24"/>
        </w:rPr>
        <w:t>L</w:t>
      </w:r>
      <w:r w:rsidRPr="00A52DAE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2DAE" w:rsidRDefault="00A52DAE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2DAE" w:rsidRDefault="00A52DAE" w:rsidP="00A52DA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A52D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24</w:t>
      </w:r>
      <w:r w:rsidRPr="00A52DA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</w:t>
      </w:r>
      <w:r w:rsidRPr="00A52DAE">
        <w:rPr>
          <w:rFonts w:ascii="Times New Roman" w:hAnsi="Times New Roman"/>
          <w:sz w:val="24"/>
          <w:szCs w:val="24"/>
        </w:rPr>
        <w:t>aio de 2022.</w:t>
      </w:r>
    </w:p>
    <w:p w:rsid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p w:rsid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p w:rsid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52DAE" w:rsidTr="00A52DAE">
        <w:tc>
          <w:tcPr>
            <w:tcW w:w="5097" w:type="dxa"/>
          </w:tcPr>
          <w:p w:rsidR="00A52DAE" w:rsidRDefault="00A52DAE" w:rsidP="00A52DA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A52DAE" w:rsidRDefault="00A52DAE" w:rsidP="00A52DA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A52DAE" w:rsidTr="00A52DAE">
        <w:tc>
          <w:tcPr>
            <w:tcW w:w="5097" w:type="dxa"/>
          </w:tcPr>
          <w:p w:rsidR="00A52DAE" w:rsidRPr="00A52DAE" w:rsidRDefault="00A52DAE" w:rsidP="00A52DA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DA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52DAE" w:rsidRPr="00A52DAE" w:rsidRDefault="00A52DAE" w:rsidP="00A52DA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DA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52DAE" w:rsidRPr="00A52DAE" w:rsidRDefault="00A52DAE" w:rsidP="00A52DAE">
      <w:pPr>
        <w:pStyle w:val="SemEspaamento"/>
        <w:rPr>
          <w:rFonts w:ascii="Times New Roman" w:hAnsi="Times New Roman"/>
          <w:sz w:val="24"/>
          <w:szCs w:val="24"/>
        </w:rPr>
      </w:pPr>
    </w:p>
    <w:p w:rsidR="00BE64AF" w:rsidRPr="00A52DAE" w:rsidRDefault="00BE64AF" w:rsidP="00A52D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BE64AF" w:rsidRPr="00A52DAE" w:rsidSect="00A52DA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E"/>
    <w:rsid w:val="00A52DAE"/>
    <w:rsid w:val="00B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609E-77DF-4FB7-817B-A111BA2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2DA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5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2022-05-25T15:50:00Z</dcterms:created>
  <dcterms:modified xsi:type="dcterms:W3CDTF">2022-05-25T15:57:00Z</dcterms:modified>
</cp:coreProperties>
</file>