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D9" w:rsidRPr="007668D9" w:rsidRDefault="007668D9" w:rsidP="007668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668D9">
        <w:rPr>
          <w:rFonts w:ascii="Times New Roman" w:hAnsi="Times New Roman"/>
          <w:b/>
          <w:sz w:val="24"/>
          <w:szCs w:val="24"/>
          <w:lang w:eastAsia="pt-BR"/>
        </w:rPr>
        <w:t>PROJETO DE LEI Nº 1.325</w:t>
      </w:r>
      <w:r w:rsidRPr="007668D9">
        <w:rPr>
          <w:rFonts w:ascii="Times New Roman" w:hAnsi="Times New Roman"/>
          <w:b/>
          <w:sz w:val="24"/>
          <w:szCs w:val="24"/>
          <w:lang w:eastAsia="pt-BR"/>
        </w:rPr>
        <w:t xml:space="preserve"> /</w:t>
      </w:r>
      <w:r w:rsidRPr="007668D9">
        <w:rPr>
          <w:rFonts w:ascii="Times New Roman" w:hAnsi="Times New Roman"/>
          <w:b/>
          <w:sz w:val="24"/>
          <w:szCs w:val="24"/>
          <w:lang w:eastAsia="pt-BR"/>
        </w:rPr>
        <w:t xml:space="preserve"> 2022</w:t>
      </w:r>
    </w:p>
    <w:p w:rsidR="007668D9" w:rsidRPr="007668D9" w:rsidRDefault="007668D9" w:rsidP="007668D9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  <w:lang w:eastAsia="pt-BR"/>
        </w:rPr>
      </w:pPr>
    </w:p>
    <w:p w:rsidR="007668D9" w:rsidRDefault="007668D9" w:rsidP="007668D9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</w:p>
    <w:p w:rsidR="007668D9" w:rsidRPr="007668D9" w:rsidRDefault="007668D9" w:rsidP="007668D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7668D9">
        <w:rPr>
          <w:rFonts w:ascii="Times New Roman" w:hAnsi="Times New Roman"/>
          <w:b/>
          <w:sz w:val="24"/>
          <w:szCs w:val="24"/>
        </w:rPr>
        <w:t>ALTERA A LEI MUNICIPAL Nº 6.431, DE 21 DE JULHO DE 2021, PARA AUTORIZAR A FIXAÇÃO DE TARIFA SOCIAL, MEDIANTE O PAGAMENTO DE SUBSÍDIO POR PASSAGEIRO EQUIVALENTE DO SISTEMA DE TRANSPORTE COLETIVO E DÁ OUTRAS PROVIDÊNCIAS.</w:t>
      </w:r>
    </w:p>
    <w:p w:rsidR="007668D9" w:rsidRPr="007668D9" w:rsidRDefault="007668D9" w:rsidP="007668D9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7668D9" w:rsidRPr="007668D9" w:rsidRDefault="007668D9" w:rsidP="007668D9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7668D9">
        <w:rPr>
          <w:rFonts w:ascii="Times New Roman" w:hAnsi="Times New Roman"/>
          <w:b/>
          <w:sz w:val="20"/>
          <w:szCs w:val="20"/>
        </w:rPr>
        <w:t>Autor: Poder Executivo</w:t>
      </w:r>
      <w:r w:rsidRPr="007668D9">
        <w:rPr>
          <w:rFonts w:ascii="Times New Roman" w:hAnsi="Times New Roman"/>
          <w:sz w:val="20"/>
          <w:szCs w:val="20"/>
        </w:rPr>
        <w:t xml:space="preserve"> </w:t>
      </w:r>
    </w:p>
    <w:p w:rsidR="007668D9" w:rsidRDefault="007668D9" w:rsidP="007668D9">
      <w:pPr>
        <w:pStyle w:val="SemEspaamento"/>
        <w:rPr>
          <w:rFonts w:ascii="Times New Roman" w:hAnsi="Times New Roman"/>
          <w:sz w:val="24"/>
          <w:szCs w:val="24"/>
        </w:rPr>
      </w:pPr>
    </w:p>
    <w:p w:rsidR="007668D9" w:rsidRPr="007668D9" w:rsidRDefault="007668D9" w:rsidP="007668D9">
      <w:pPr>
        <w:pStyle w:val="SemEspaamento"/>
        <w:rPr>
          <w:rFonts w:ascii="Times New Roman" w:hAnsi="Times New Roman"/>
          <w:sz w:val="24"/>
          <w:szCs w:val="24"/>
        </w:rPr>
      </w:pPr>
    </w:p>
    <w:p w:rsidR="007668D9" w:rsidRPr="007668D9" w:rsidRDefault="007668D9" w:rsidP="007668D9">
      <w:pPr>
        <w:pStyle w:val="SemEspaamento"/>
        <w:rPr>
          <w:rFonts w:ascii="Times New Roman" w:hAnsi="Times New Roman"/>
          <w:sz w:val="24"/>
          <w:szCs w:val="24"/>
        </w:rPr>
      </w:pPr>
      <w:r w:rsidRPr="007668D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668D9" w:rsidRDefault="007668D9" w:rsidP="007668D9">
      <w:pPr>
        <w:pStyle w:val="SemEspaamento"/>
        <w:rPr>
          <w:rFonts w:ascii="Times New Roman" w:hAnsi="Times New Roman"/>
          <w:sz w:val="24"/>
          <w:szCs w:val="24"/>
        </w:rPr>
      </w:pPr>
    </w:p>
    <w:p w:rsidR="007668D9" w:rsidRPr="007668D9" w:rsidRDefault="007668D9" w:rsidP="007668D9">
      <w:pPr>
        <w:pStyle w:val="SemEspaamento"/>
        <w:rPr>
          <w:rFonts w:ascii="Times New Roman" w:hAnsi="Times New Roman"/>
          <w:sz w:val="24"/>
          <w:szCs w:val="24"/>
        </w:rPr>
      </w:pPr>
      <w:r w:rsidRPr="007668D9">
        <w:rPr>
          <w:rFonts w:ascii="Times New Roman" w:hAnsi="Times New Roman"/>
          <w:b/>
          <w:sz w:val="24"/>
          <w:szCs w:val="24"/>
        </w:rPr>
        <w:t>Art. 1º</w:t>
      </w:r>
      <w:r w:rsidRPr="007668D9">
        <w:rPr>
          <w:rFonts w:ascii="Times New Roman" w:hAnsi="Times New Roman"/>
          <w:sz w:val="24"/>
          <w:szCs w:val="24"/>
        </w:rPr>
        <w:t xml:space="preserve"> A Lei Municipal nº 6.431, de 21 de julho de 2021, passa a vigorar com as seguintes alterações:</w:t>
      </w:r>
    </w:p>
    <w:p w:rsidR="007668D9" w:rsidRDefault="007668D9" w:rsidP="007668D9">
      <w:pPr>
        <w:pStyle w:val="SemEspaamento"/>
        <w:rPr>
          <w:rFonts w:ascii="Times New Roman" w:hAnsi="Times New Roman"/>
          <w:i/>
          <w:sz w:val="24"/>
          <w:szCs w:val="24"/>
        </w:rPr>
      </w:pP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4º </w:t>
      </w:r>
      <w:r>
        <w:rPr>
          <w:rFonts w:ascii="Times New Roman" w:eastAsia="Times New Roman" w:hAnsi="Times New Roman"/>
          <w:color w:val="000000"/>
        </w:rPr>
        <w:t>(...)</w:t>
      </w: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– Tarifa Técnica: custo por passageiro equivalente do serviço público de transporte coletivo calculado de acordo com a fórmula estabelecida no contrato de concessão;</w:t>
      </w: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A – Tarifa Pública ou Social: preço público pago pelo usuário do serviço público de transporte coletivo” (NR)</w:t>
      </w:r>
      <w:r>
        <w:rPr>
          <w:rFonts w:ascii="Times New Roman" w:eastAsia="Times New Roman" w:hAnsi="Times New Roman"/>
          <w:color w:val="000000"/>
        </w:rPr>
        <w:t xml:space="preserve"> (...)”</w:t>
      </w: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8º </w:t>
      </w:r>
      <w:r>
        <w:rPr>
          <w:rFonts w:ascii="Times New Roman" w:eastAsia="Times New Roman" w:hAnsi="Times New Roman"/>
          <w:color w:val="000000"/>
        </w:rPr>
        <w:t>(...)</w:t>
      </w: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- </w:t>
      </w:r>
      <w:proofErr w:type="gramStart"/>
      <w:r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ivulgar</w:t>
      </w:r>
      <w:proofErr w:type="gramEnd"/>
      <w:r>
        <w:rPr>
          <w:rFonts w:ascii="Times New Roman" w:eastAsia="Times New Roman" w:hAnsi="Times New Roman"/>
          <w:color w:val="000000"/>
        </w:rPr>
        <w:t xml:space="preserve"> a partir da data de alteração no valor da tarifa social, no prazo de até 7</w:t>
      </w:r>
      <w:r w:rsidR="003E5926">
        <w:rPr>
          <w:rFonts w:ascii="Times New Roman" w:eastAsia="Times New Roman" w:hAnsi="Times New Roman"/>
          <w:color w:val="000000"/>
        </w:rPr>
        <w:t xml:space="preserve"> (sete)</w:t>
      </w:r>
      <w:r>
        <w:rPr>
          <w:rFonts w:ascii="Times New Roman" w:eastAsia="Times New Roman" w:hAnsi="Times New Roman"/>
          <w:color w:val="000000"/>
        </w:rPr>
        <w:t xml:space="preserve"> meses, o relatório de </w:t>
      </w:r>
      <w:r w:rsidR="003E5926">
        <w:rPr>
          <w:rFonts w:ascii="Times New Roman" w:eastAsia="Times New Roman" w:hAnsi="Times New Roman"/>
          <w:color w:val="000000"/>
        </w:rPr>
        <w:t>6 (</w:t>
      </w:r>
      <w:r>
        <w:rPr>
          <w:rFonts w:ascii="Times New Roman" w:eastAsia="Times New Roman" w:hAnsi="Times New Roman"/>
          <w:color w:val="000000"/>
        </w:rPr>
        <w:t>seis</w:t>
      </w:r>
      <w:r w:rsidR="003E5926">
        <w:rPr>
          <w:rFonts w:ascii="Times New Roman" w:eastAsia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t xml:space="preserve"> meses do impacto no fluxo de passageiros, informando qual foi a alteração no número de passageiros pagantes do transporte público coletivo, com o comparativo entre o cenário anterior e posterior à mudança na tarifa, sempre que houver a concessão da tarifa social e atualização do seu valor.</w:t>
      </w: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Para consecução do previsto no inciso VI, o Município deverá agir em conjunto com a concessionária para que seja constantemente otimizada a tecnologia responsável por informatizar o número de passageiros pagantes, de modo que esta seja cada vez mai</w:t>
      </w:r>
      <w:r>
        <w:rPr>
          <w:rFonts w:ascii="Times New Roman" w:eastAsia="Times New Roman" w:hAnsi="Times New Roman"/>
          <w:color w:val="000000"/>
        </w:rPr>
        <w:t>s ágil, acessível e eficiente.</w:t>
      </w:r>
      <w:r w:rsidR="003E5926">
        <w:rPr>
          <w:rFonts w:ascii="Times New Roman" w:eastAsia="Times New Roman" w:hAnsi="Times New Roman"/>
          <w:color w:val="000000"/>
        </w:rPr>
        <w:t xml:space="preserve"> </w:t>
      </w:r>
      <w:r w:rsidR="003E5926">
        <w:rPr>
          <w:rFonts w:ascii="Times New Roman" w:eastAsia="Times New Roman" w:hAnsi="Times New Roman"/>
          <w:color w:val="000000"/>
        </w:rPr>
        <w:t>(NR)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”</w:t>
      </w: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11-A. Uma vez calculada a Tarifa Técnica, fica o Poder Executivo autorizado a fixar Tarifa Pública ou Social, bem como a realizar o pagamento de subsídio por passageiro equivalente, em valor correspondente à diferença entre a Tarifa Técnica e a Tarifa Social, como forma de assegurar a modicidade do preço público a ser pago pelo usuário do serviço de transporte coletivo.</w:t>
      </w: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único. O subsídio por passageiro equivalente poderá ser pago até o limite anual de 1, 7% (um vírgula sete por cento) da receita corrente líquida do Município, prevista na Lei </w:t>
      </w:r>
      <w:proofErr w:type="gramStart"/>
      <w:r>
        <w:rPr>
          <w:rFonts w:ascii="Times New Roman" w:eastAsia="Times New Roman" w:hAnsi="Times New Roman"/>
          <w:color w:val="000000"/>
        </w:rPr>
        <w:t>Orçamentária</w:t>
      </w:r>
      <w:r>
        <w:rPr>
          <w:rFonts w:ascii="Times New Roman" w:eastAsia="Times New Roman" w:hAnsi="Times New Roman"/>
          <w:color w:val="000000"/>
        </w:rPr>
        <w:t>.”</w:t>
      </w:r>
      <w:proofErr w:type="gramEnd"/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(NR)</w:t>
      </w:r>
    </w:p>
    <w:p w:rsidR="007668D9" w:rsidRDefault="007668D9" w:rsidP="007668D9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7668D9" w:rsidRPr="007668D9" w:rsidRDefault="007668D9" w:rsidP="007668D9">
      <w:pPr>
        <w:pStyle w:val="SemEspaamento"/>
        <w:jc w:val="both"/>
        <w:rPr>
          <w:rFonts w:ascii="Times New Roman" w:hAnsi="Times New Roman"/>
          <w:i/>
          <w:sz w:val="24"/>
          <w:szCs w:val="24"/>
        </w:rPr>
      </w:pPr>
      <w:r w:rsidRPr="007668D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“Art. 12-A. No exercício de 2022, as despesas decorrentes da presente lei correrão à conta da dotação orçamentária da Secretaria Municipal de Trânsito e Transportes nº 002.0015.0026.0782.0013.2652. 3336045.2001001 (</w:t>
      </w:r>
      <w:proofErr w:type="gramStart"/>
      <w:r w:rsidRPr="007668D9">
        <w:rPr>
          <w:rFonts w:ascii="Times New Roman" w:eastAsia="Times New Roman" w:hAnsi="Times New Roman"/>
          <w:color w:val="000000"/>
          <w:sz w:val="24"/>
          <w:szCs w:val="24"/>
        </w:rPr>
        <w:t>NR)”</w:t>
      </w:r>
      <w:proofErr w:type="gramEnd"/>
    </w:p>
    <w:p w:rsidR="007668D9" w:rsidRPr="007668D9" w:rsidRDefault="007668D9" w:rsidP="007668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68D9" w:rsidRPr="007668D9" w:rsidRDefault="007668D9" w:rsidP="007668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668D9">
        <w:rPr>
          <w:rFonts w:ascii="Times New Roman" w:hAnsi="Times New Roman"/>
          <w:b/>
          <w:sz w:val="24"/>
          <w:szCs w:val="24"/>
        </w:rPr>
        <w:t>Art. 2º</w:t>
      </w:r>
      <w:r w:rsidRPr="007668D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7668D9" w:rsidRPr="007668D9" w:rsidRDefault="007668D9" w:rsidP="007668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68D9" w:rsidRDefault="007668D9" w:rsidP="007668D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03DB9" w:rsidRDefault="007668D9" w:rsidP="007668D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7668D9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7</w:t>
      </w:r>
      <w:r w:rsidRPr="007668D9">
        <w:rPr>
          <w:rFonts w:ascii="Times New Roman" w:hAnsi="Times New Roman"/>
          <w:sz w:val="24"/>
          <w:szCs w:val="24"/>
        </w:rPr>
        <w:t xml:space="preserve"> de maio de 2022.</w:t>
      </w:r>
    </w:p>
    <w:p w:rsidR="007668D9" w:rsidRDefault="007668D9" w:rsidP="007668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68D9" w:rsidRDefault="007668D9" w:rsidP="007668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68D9" w:rsidRDefault="007668D9" w:rsidP="007668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68D9" w:rsidRDefault="007668D9" w:rsidP="007668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668D9" w:rsidTr="007668D9">
        <w:tc>
          <w:tcPr>
            <w:tcW w:w="5097" w:type="dxa"/>
          </w:tcPr>
          <w:p w:rsidR="007668D9" w:rsidRDefault="007668D9" w:rsidP="007668D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7668D9" w:rsidRDefault="007668D9" w:rsidP="007668D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7668D9" w:rsidTr="007668D9">
        <w:tc>
          <w:tcPr>
            <w:tcW w:w="5097" w:type="dxa"/>
          </w:tcPr>
          <w:p w:rsidR="007668D9" w:rsidRPr="007668D9" w:rsidRDefault="007668D9" w:rsidP="007668D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8D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668D9" w:rsidRPr="007668D9" w:rsidRDefault="007668D9" w:rsidP="007668D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8D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668D9" w:rsidRPr="007668D9" w:rsidRDefault="007668D9" w:rsidP="007668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668D9" w:rsidRPr="007668D9" w:rsidSect="007668D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D9"/>
    <w:rsid w:val="003E5926"/>
    <w:rsid w:val="007668D9"/>
    <w:rsid w:val="00D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642EE-1219-4F96-BFE6-E85633E3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D9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7668D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6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7668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[Normal]"/>
    <w:rsid w:val="007668D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6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2022-05-18T15:34:00Z</dcterms:created>
  <dcterms:modified xsi:type="dcterms:W3CDTF">2022-05-18T15:47:00Z</dcterms:modified>
</cp:coreProperties>
</file>