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E16" w:rsidRPr="00336E16" w:rsidRDefault="00336E16" w:rsidP="00336E1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336E16">
        <w:rPr>
          <w:rFonts w:ascii="Times New Roman" w:hAnsi="Times New Roman"/>
          <w:b/>
          <w:sz w:val="24"/>
          <w:szCs w:val="24"/>
          <w:lang w:eastAsia="pt-BR"/>
        </w:rPr>
        <w:t>PROJETO DE LEI Nº 1.312</w:t>
      </w:r>
      <w:r w:rsidRPr="00336E16">
        <w:rPr>
          <w:rFonts w:ascii="Times New Roman" w:hAnsi="Times New Roman"/>
          <w:b/>
          <w:sz w:val="24"/>
          <w:szCs w:val="24"/>
          <w:lang w:eastAsia="pt-BR"/>
        </w:rPr>
        <w:t xml:space="preserve"> / 2022</w:t>
      </w:r>
    </w:p>
    <w:p w:rsidR="00336E16" w:rsidRPr="00336E16" w:rsidRDefault="00336E16" w:rsidP="00336E16">
      <w:pPr>
        <w:pStyle w:val="SemEspaamen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36E16" w:rsidRPr="00336E16" w:rsidRDefault="00336E16" w:rsidP="00336E16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bookmarkStart w:id="0" w:name="_Hlk101304487"/>
    </w:p>
    <w:p w:rsidR="00336E16" w:rsidRPr="00336E16" w:rsidRDefault="00336E16" w:rsidP="00336E16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336E16">
        <w:rPr>
          <w:rFonts w:ascii="Times New Roman" w:eastAsia="Times New Roman" w:hAnsi="Times New Roman"/>
          <w:b/>
          <w:sz w:val="24"/>
          <w:szCs w:val="24"/>
          <w:lang w:eastAsia="pt-BR"/>
        </w:rPr>
        <w:t>REGULAMENTA, NO ÂMBITO DO MUNICÍPIO DE POUSO ALEGRE, A LEI COMPLEMENTAR FEDERAL Nº 191, DE 8 DE MARÇO DE 2022.</w:t>
      </w:r>
    </w:p>
    <w:p w:rsidR="00336E16" w:rsidRPr="00336E16" w:rsidRDefault="00336E16" w:rsidP="00336E16">
      <w:pPr>
        <w:pStyle w:val="SemEspaamen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bookmarkEnd w:id="0"/>
    <w:p w:rsidR="00336E16" w:rsidRPr="00336E16" w:rsidRDefault="00336E16" w:rsidP="00336E16">
      <w:pPr>
        <w:pStyle w:val="SemEspaamento"/>
        <w:ind w:firstLine="5103"/>
        <w:jc w:val="both"/>
        <w:rPr>
          <w:rFonts w:ascii="Times New Roman" w:eastAsia="Times New Roman" w:hAnsi="Times New Roman"/>
          <w:color w:val="800000"/>
          <w:sz w:val="20"/>
          <w:szCs w:val="20"/>
          <w:lang w:eastAsia="pt-BR"/>
        </w:rPr>
      </w:pPr>
      <w:r w:rsidRPr="00336E16">
        <w:rPr>
          <w:rFonts w:ascii="Times New Roman" w:eastAsia="Times New Roman" w:hAnsi="Times New Roman"/>
          <w:b/>
          <w:sz w:val="20"/>
          <w:szCs w:val="20"/>
          <w:lang w:eastAsia="pt-BR"/>
        </w:rPr>
        <w:t>Autor: Poder Executivo</w:t>
      </w:r>
    </w:p>
    <w:p w:rsidR="00336E16" w:rsidRPr="00336E16" w:rsidRDefault="00336E16" w:rsidP="00336E16">
      <w:pPr>
        <w:pStyle w:val="SemEspaamento"/>
        <w:jc w:val="both"/>
        <w:rPr>
          <w:rFonts w:ascii="Times New Roman" w:eastAsia="Times New Roman" w:hAnsi="Times New Roman"/>
          <w:color w:val="800000"/>
          <w:sz w:val="24"/>
          <w:szCs w:val="24"/>
          <w:lang w:eastAsia="pt-BR"/>
        </w:rPr>
      </w:pPr>
    </w:p>
    <w:p w:rsidR="00336E16" w:rsidRPr="00336E16" w:rsidRDefault="00336E16" w:rsidP="00336E1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6E16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336E16" w:rsidRPr="00336E16" w:rsidRDefault="00336E16" w:rsidP="00336E1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6E16" w:rsidRPr="00336E16" w:rsidRDefault="00336E16" w:rsidP="00336E1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6E16">
        <w:rPr>
          <w:rFonts w:ascii="Times New Roman" w:hAnsi="Times New Roman"/>
          <w:b/>
          <w:sz w:val="24"/>
          <w:szCs w:val="24"/>
        </w:rPr>
        <w:t>Art.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36E16">
        <w:rPr>
          <w:rFonts w:ascii="Times New Roman" w:hAnsi="Times New Roman"/>
          <w:b/>
          <w:sz w:val="24"/>
          <w:szCs w:val="24"/>
        </w:rPr>
        <w:t>1º</w:t>
      </w:r>
      <w:r w:rsidRPr="00336E16">
        <w:rPr>
          <w:rFonts w:ascii="Times New Roman" w:hAnsi="Times New Roman"/>
          <w:sz w:val="24"/>
          <w:szCs w:val="24"/>
        </w:rPr>
        <w:t xml:space="preserve"> Para fins de aplicação, no âmbito da Administração Pública Municipal de Pouso Alegre, do disposto no 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6E16">
        <w:rPr>
          <w:rFonts w:ascii="Times New Roman" w:hAnsi="Times New Roman"/>
          <w:sz w:val="24"/>
          <w:szCs w:val="24"/>
        </w:rPr>
        <w:t>8º do art. 8º da Lei Complementar Federal nº 173, de 27 de maio de 2020, o qual foi incluído pela Lei Complementar Federal nº 191, de 8 de março de 2022, serão considerados servidores públicos da área da saúde, por simetria àqueles definidos como integrantes do grupo prioritário pelo Plano Nacional de Operacionalização da Vacinação Contra a Covid-19 do Ministério da Saúde:</w:t>
      </w:r>
    </w:p>
    <w:p w:rsidR="00336E16" w:rsidRPr="00336E16" w:rsidRDefault="00336E16" w:rsidP="00336E1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6E16" w:rsidRPr="00336E16" w:rsidRDefault="00336E16" w:rsidP="00336E1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6E16">
        <w:rPr>
          <w:rFonts w:ascii="Times New Roman" w:hAnsi="Times New Roman"/>
          <w:sz w:val="24"/>
          <w:szCs w:val="24"/>
        </w:rPr>
        <w:t xml:space="preserve">I - </w:t>
      </w:r>
      <w:proofErr w:type="gramStart"/>
      <w:r w:rsidRPr="00336E16">
        <w:rPr>
          <w:rFonts w:ascii="Times New Roman" w:hAnsi="Times New Roman"/>
          <w:sz w:val="24"/>
          <w:szCs w:val="24"/>
        </w:rPr>
        <w:t>os</w:t>
      </w:r>
      <w:proofErr w:type="gramEnd"/>
      <w:r w:rsidRPr="00336E16">
        <w:rPr>
          <w:rFonts w:ascii="Times New Roman" w:hAnsi="Times New Roman"/>
          <w:sz w:val="24"/>
          <w:szCs w:val="24"/>
        </w:rPr>
        <w:t xml:space="preserve"> indivíduos que trabalham em estabelecimentos de assistência, vigilância à saúde, regulação e gestão à saúde, tais como hospitais, clínicas, ambulatórios, unidades básicas de saúde, laboratórios, farmácias, drogarias e outros locais;</w:t>
      </w:r>
    </w:p>
    <w:p w:rsidR="00336E16" w:rsidRPr="00336E16" w:rsidRDefault="00336E16" w:rsidP="00336E1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6E16" w:rsidRPr="00336E16" w:rsidRDefault="00336E16" w:rsidP="00336E1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6E16">
        <w:rPr>
          <w:rFonts w:ascii="Times New Roman" w:hAnsi="Times New Roman"/>
          <w:sz w:val="24"/>
          <w:szCs w:val="24"/>
        </w:rPr>
        <w:t xml:space="preserve">II - </w:t>
      </w:r>
      <w:proofErr w:type="gramStart"/>
      <w:r w:rsidRPr="00336E16">
        <w:rPr>
          <w:rFonts w:ascii="Times New Roman" w:hAnsi="Times New Roman"/>
          <w:sz w:val="24"/>
          <w:szCs w:val="24"/>
        </w:rPr>
        <w:t>os</w:t>
      </w:r>
      <w:proofErr w:type="gramEnd"/>
      <w:r w:rsidRPr="00336E16">
        <w:rPr>
          <w:rFonts w:ascii="Times New Roman" w:hAnsi="Times New Roman"/>
          <w:sz w:val="24"/>
          <w:szCs w:val="24"/>
        </w:rPr>
        <w:t xml:space="preserve"> profissionais de saúde definidos pela Resolução n° 287, de 8 de outubro de 1998, do Conselho Nacional de Saúde (médicos, enfermeiros, nutricionistas, fisioterapeutas, terapeutas ocupacionais, biólogos, biomédicos, farmacêuticos, odontólogos, fonoaudiólogos, psicólogos, assistentes sociais, profissionais da educação física, médicos veterinários e seus respectivos técnicos e auxiliares);</w:t>
      </w:r>
    </w:p>
    <w:p w:rsidR="00336E16" w:rsidRPr="00336E16" w:rsidRDefault="00336E16" w:rsidP="00336E1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6E16" w:rsidRPr="00336E16" w:rsidRDefault="00336E16" w:rsidP="00336E1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6E16">
        <w:rPr>
          <w:rFonts w:ascii="Times New Roman" w:hAnsi="Times New Roman"/>
          <w:sz w:val="24"/>
          <w:szCs w:val="24"/>
        </w:rPr>
        <w:t xml:space="preserve">III </w:t>
      </w:r>
      <w:r>
        <w:rPr>
          <w:rFonts w:ascii="Times New Roman" w:hAnsi="Times New Roman"/>
          <w:sz w:val="24"/>
          <w:szCs w:val="24"/>
        </w:rPr>
        <w:t>-</w:t>
      </w:r>
      <w:r w:rsidRPr="00336E16">
        <w:rPr>
          <w:rFonts w:ascii="Times New Roman" w:hAnsi="Times New Roman"/>
          <w:sz w:val="24"/>
          <w:szCs w:val="24"/>
        </w:rPr>
        <w:t xml:space="preserve"> os agentes comunitários de saúde e os agentes de combate às endemias;</w:t>
      </w:r>
    </w:p>
    <w:p w:rsidR="00336E16" w:rsidRPr="00336E16" w:rsidRDefault="00336E16" w:rsidP="00336E1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6E16" w:rsidRPr="00336E16" w:rsidRDefault="00336E16" w:rsidP="00336E1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6E16">
        <w:rPr>
          <w:rFonts w:ascii="Times New Roman" w:hAnsi="Times New Roman"/>
          <w:sz w:val="24"/>
          <w:szCs w:val="24"/>
        </w:rPr>
        <w:t xml:space="preserve">IV </w:t>
      </w:r>
      <w:r>
        <w:rPr>
          <w:rFonts w:ascii="Times New Roman" w:hAnsi="Times New Roman"/>
          <w:sz w:val="24"/>
          <w:szCs w:val="24"/>
        </w:rPr>
        <w:t>-</w:t>
      </w:r>
      <w:r w:rsidRPr="00336E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36E16">
        <w:rPr>
          <w:rFonts w:ascii="Times New Roman" w:hAnsi="Times New Roman"/>
          <w:sz w:val="24"/>
          <w:szCs w:val="24"/>
        </w:rPr>
        <w:t>os</w:t>
      </w:r>
      <w:proofErr w:type="gramEnd"/>
      <w:r w:rsidRPr="00336E16">
        <w:rPr>
          <w:rFonts w:ascii="Times New Roman" w:hAnsi="Times New Roman"/>
          <w:sz w:val="24"/>
          <w:szCs w:val="24"/>
        </w:rPr>
        <w:t xml:space="preserve"> profissionais da vigilância em saúde;</w:t>
      </w:r>
    </w:p>
    <w:p w:rsidR="00336E16" w:rsidRPr="00336E16" w:rsidRDefault="00336E16" w:rsidP="00336E1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6E16" w:rsidRPr="00336E16" w:rsidRDefault="00336E16" w:rsidP="00336E1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6E16"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z w:val="24"/>
          <w:szCs w:val="24"/>
        </w:rPr>
        <w:t>-</w:t>
      </w:r>
      <w:r w:rsidRPr="00336E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36E16">
        <w:rPr>
          <w:rFonts w:ascii="Times New Roman" w:hAnsi="Times New Roman"/>
          <w:sz w:val="24"/>
          <w:szCs w:val="24"/>
        </w:rPr>
        <w:t>os</w:t>
      </w:r>
      <w:proofErr w:type="gramEnd"/>
      <w:r w:rsidRPr="00336E16">
        <w:rPr>
          <w:rFonts w:ascii="Times New Roman" w:hAnsi="Times New Roman"/>
          <w:sz w:val="24"/>
          <w:szCs w:val="24"/>
        </w:rPr>
        <w:t xml:space="preserve"> trabalhadores de apoio dos serviços de saúde, tais como recepcionistas, seguranças, trabalhadores da limpeza, cozinheiros e auxiliares, motoristas de ambulâncias, gestores e outros.</w:t>
      </w:r>
    </w:p>
    <w:p w:rsidR="00336E16" w:rsidRPr="00336E16" w:rsidRDefault="00336E16" w:rsidP="00336E1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6E16" w:rsidRPr="00336E16" w:rsidRDefault="00336E16" w:rsidP="00336E1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6E16">
        <w:rPr>
          <w:rFonts w:ascii="Times New Roman" w:hAnsi="Times New Roman"/>
          <w:b/>
          <w:sz w:val="24"/>
          <w:szCs w:val="24"/>
        </w:rPr>
        <w:t>Art. 2º</w:t>
      </w:r>
      <w:r w:rsidRPr="00336E16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de sua publicação.</w:t>
      </w:r>
    </w:p>
    <w:p w:rsidR="00336E16" w:rsidRDefault="00336E16" w:rsidP="00336E1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6E16" w:rsidRPr="00336E16" w:rsidRDefault="00336E16" w:rsidP="00336E1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6E16" w:rsidRDefault="00336E16" w:rsidP="00336E1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336E16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1</w:t>
      </w:r>
      <w:r w:rsidRPr="00336E16">
        <w:rPr>
          <w:rFonts w:ascii="Times New Roman" w:hAnsi="Times New Roman"/>
          <w:sz w:val="24"/>
          <w:szCs w:val="24"/>
        </w:rPr>
        <w:t xml:space="preserve">0 de </w:t>
      </w:r>
      <w:r>
        <w:rPr>
          <w:rFonts w:ascii="Times New Roman" w:hAnsi="Times New Roman"/>
          <w:sz w:val="24"/>
          <w:szCs w:val="24"/>
        </w:rPr>
        <w:t>maio</w:t>
      </w:r>
      <w:r w:rsidRPr="00336E16">
        <w:rPr>
          <w:rFonts w:ascii="Times New Roman" w:hAnsi="Times New Roman"/>
          <w:sz w:val="24"/>
          <w:szCs w:val="24"/>
        </w:rPr>
        <w:t xml:space="preserve"> de 2022.</w:t>
      </w:r>
    </w:p>
    <w:p w:rsidR="00336E16" w:rsidRDefault="00336E16" w:rsidP="00336E16">
      <w:pPr>
        <w:pStyle w:val="SemEspaamento"/>
        <w:rPr>
          <w:rFonts w:ascii="Times New Roman" w:hAnsi="Times New Roman"/>
          <w:sz w:val="24"/>
          <w:szCs w:val="24"/>
        </w:rPr>
      </w:pPr>
    </w:p>
    <w:p w:rsidR="00336E16" w:rsidRDefault="00336E16" w:rsidP="00336E16">
      <w:pPr>
        <w:pStyle w:val="SemEspaamento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336E16" w:rsidRDefault="00336E16" w:rsidP="00336E16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336E16" w:rsidTr="00336E16">
        <w:tc>
          <w:tcPr>
            <w:tcW w:w="5097" w:type="dxa"/>
          </w:tcPr>
          <w:p w:rsidR="00336E16" w:rsidRDefault="00336E16" w:rsidP="00336E16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Reverendo Dionísio</w:t>
            </w:r>
          </w:p>
        </w:tc>
        <w:tc>
          <w:tcPr>
            <w:tcW w:w="5098" w:type="dxa"/>
          </w:tcPr>
          <w:p w:rsidR="00336E16" w:rsidRDefault="00336E16" w:rsidP="00336E16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Arlindo Motta Paes</w:t>
            </w:r>
          </w:p>
        </w:tc>
      </w:tr>
      <w:tr w:rsidR="00336E16" w:rsidTr="00336E16">
        <w:tc>
          <w:tcPr>
            <w:tcW w:w="5097" w:type="dxa"/>
          </w:tcPr>
          <w:p w:rsidR="00336E16" w:rsidRPr="00336E16" w:rsidRDefault="00336E16" w:rsidP="00336E16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E16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336E16" w:rsidRPr="00336E16" w:rsidRDefault="00336E16" w:rsidP="00336E16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E16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336E16" w:rsidRPr="00336E16" w:rsidRDefault="00336E16" w:rsidP="00336E16">
      <w:pPr>
        <w:pStyle w:val="SemEspaamento"/>
        <w:rPr>
          <w:rFonts w:ascii="Times New Roman" w:hAnsi="Times New Roman"/>
          <w:sz w:val="24"/>
          <w:szCs w:val="24"/>
        </w:rPr>
      </w:pPr>
    </w:p>
    <w:p w:rsidR="00762E14" w:rsidRDefault="00762E14"/>
    <w:sectPr w:rsidR="00762E14" w:rsidSect="00336E16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16"/>
    <w:rsid w:val="00336E16"/>
    <w:rsid w:val="0076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46AD0-AD35-47A2-83D4-D6E95246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E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36E1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336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2022-05-11T17:51:00Z</dcterms:created>
  <dcterms:modified xsi:type="dcterms:W3CDTF">2022-05-11T17:55:00Z</dcterms:modified>
</cp:coreProperties>
</file>