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C934F4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E01DA9"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 w:rsidR="00E01DA9">
        <w:rPr>
          <w:b/>
          <w:color w:val="000000"/>
        </w:rPr>
        <w:t>2022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C934F4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C934F4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E01DA9">
        <w:t>Projeto de Lei nº 1.287/2022</w:t>
      </w:r>
      <w:r w:rsidR="000357EC">
        <w:t>, que “cancela o ponto facultativo e proíbe as festividades de carnaval em 2022”.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C934F4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0357EC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referido Projeto de L</w:t>
      </w:r>
      <w:r w:rsidR="00C934F4">
        <w:t xml:space="preserve">ei deve ser votado com urgência e em única votação devido </w:t>
      </w:r>
      <w:r>
        <w:t>à</w:t>
      </w:r>
      <w:r w:rsidR="00C934F4">
        <w:t xml:space="preserve"> proximidade d</w:t>
      </w:r>
      <w:r w:rsidR="00C934F4">
        <w:t>as datas mencionadas</w:t>
      </w:r>
      <w:r>
        <w:t>,</w:t>
      </w:r>
      <w:r w:rsidR="00C934F4">
        <w:t xml:space="preserve"> com o cancelamento do ponto facultativo no serviço público municipal e a proibição das festividades no período em que seria comemorado o carnaval de 2022, ou seja, de 25/02 a 01/03</w:t>
      </w:r>
      <w:r>
        <w:t>.</w:t>
      </w:r>
      <w:r w:rsidR="00C934F4">
        <w:t xml:space="preserve"> </w:t>
      </w:r>
      <w:r>
        <w:t>T</w:t>
      </w:r>
      <w:r w:rsidR="00C934F4">
        <w:t>orna</w:t>
      </w:r>
      <w:r>
        <w:t>m</w:t>
      </w:r>
      <w:r w:rsidR="00C934F4">
        <w:t xml:space="preserve">-se </w:t>
      </w:r>
      <w:r>
        <w:t>necessárias as medidas</w:t>
      </w:r>
      <w:r w:rsidR="00C934F4">
        <w:t xml:space="preserve"> para desestimul</w:t>
      </w:r>
      <w:r w:rsidR="00C934F4">
        <w:t xml:space="preserve">ar a ocorrência de eventos com aglomeração tendo em vista os novos números veiculados pela </w:t>
      </w:r>
      <w:r>
        <w:t>Secretaria de S</w:t>
      </w:r>
      <w:bookmarkStart w:id="0" w:name="_GoBack"/>
      <w:bookmarkEnd w:id="0"/>
      <w:r w:rsidR="00C934F4">
        <w:t>aúde.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C934F4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E01DA9">
        <w:rPr>
          <w:color w:val="000000"/>
        </w:rPr>
        <w:t>18 de fevereiro de 2022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B83EB0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C934F4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B83EB0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C934F4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C934F4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0.85pt;margin-top:13.25pt;width:197.1pt;height:128.7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C934F4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C934F4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C934F4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C934F4">
      <w:r>
        <w:rPr>
          <w:noProof/>
        </w:rPr>
        <w:pict>
          <v:shape id="_x0000_s1026" type="#_x0000_t202" style="position:absolute;margin-left:318.45pt;margin-top:48.55pt;width:113.25pt;height:128.7pt;z-index:251659264;mso-height-percent:200;mso-height-percent:200;mso-width-relative:margin;mso-height-relative:margin" strokecolor="white">
            <v:textbox style="mso-fit-shape-to-text:t">
              <w:txbxContent>
                <w:p w:rsidR="00B8463B" w:rsidRPr="00F115AF" w:rsidRDefault="00C934F4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Reverendo Dionísio</w:t>
                  </w:r>
                </w:p>
                <w:p w:rsidR="00B8463B" w:rsidRPr="00F115AF" w:rsidRDefault="00C934F4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F4" w:rsidRDefault="00C934F4">
      <w:r>
        <w:separator/>
      </w:r>
    </w:p>
  </w:endnote>
  <w:endnote w:type="continuationSeparator" w:id="0">
    <w:p w:rsidR="00C934F4" w:rsidRDefault="00C9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C934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F4" w:rsidRDefault="00C934F4">
      <w:r>
        <w:separator/>
      </w:r>
    </w:p>
  </w:footnote>
  <w:footnote w:type="continuationSeparator" w:id="0">
    <w:p w:rsidR="00C934F4" w:rsidRDefault="00C9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C934F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26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7EC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64B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4FFF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22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811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3EBD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3EB0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4F4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2675B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2018-01-15T19:18:00Z</cp:lastPrinted>
  <dcterms:created xsi:type="dcterms:W3CDTF">2017-01-04T18:30:00Z</dcterms:created>
  <dcterms:modified xsi:type="dcterms:W3CDTF">2022-02-17T15:37:00Z</dcterms:modified>
</cp:coreProperties>
</file>