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48" w:rsidRPr="008525F9" w:rsidRDefault="000B0048" w:rsidP="008525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525F9">
        <w:rPr>
          <w:rFonts w:ascii="Times New Roman" w:hAnsi="Times New Roman"/>
          <w:b/>
          <w:sz w:val="24"/>
          <w:szCs w:val="24"/>
        </w:rPr>
        <w:t>PROJETO DE LEI Nº 1.276</w:t>
      </w:r>
      <w:r w:rsidR="008525F9">
        <w:rPr>
          <w:rFonts w:ascii="Times New Roman" w:hAnsi="Times New Roman"/>
          <w:b/>
          <w:sz w:val="24"/>
          <w:szCs w:val="24"/>
        </w:rPr>
        <w:t xml:space="preserve"> /</w:t>
      </w:r>
      <w:r w:rsidRPr="008525F9">
        <w:rPr>
          <w:rFonts w:ascii="Times New Roman" w:hAnsi="Times New Roman"/>
          <w:b/>
          <w:sz w:val="24"/>
          <w:szCs w:val="24"/>
        </w:rPr>
        <w:t xml:space="preserve"> 2022</w:t>
      </w:r>
    </w:p>
    <w:p w:rsidR="008525F9" w:rsidRDefault="008525F9" w:rsidP="008525F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0B0048" w:rsidRPr="005C7BA9" w:rsidRDefault="005C7BA9" w:rsidP="008525F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C7BA9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8525F9" w:rsidRPr="005C7BA9" w:rsidRDefault="008525F9" w:rsidP="008525F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0048" w:rsidRPr="005C7BA9" w:rsidRDefault="000B0048" w:rsidP="008525F9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5C7BA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525F9" w:rsidRDefault="008525F9" w:rsidP="008525F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0B0048" w:rsidRPr="008525F9" w:rsidRDefault="000B0048" w:rsidP="008525F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525F9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8525F9" w:rsidRDefault="008525F9" w:rsidP="008525F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0B0048" w:rsidRDefault="000B0048" w:rsidP="008525F9">
      <w:pPr>
        <w:pStyle w:val="SemEspaamen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C7BA9">
        <w:rPr>
          <w:rFonts w:ascii="Times New Roman" w:hAnsi="Times New Roman"/>
          <w:b/>
          <w:noProof/>
          <w:sz w:val="24"/>
          <w:szCs w:val="24"/>
        </w:rPr>
        <w:t>Art. 1º</w:t>
      </w:r>
      <w:r w:rsidRPr="008525F9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  <w:r w:rsidRPr="008525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Fica o Poder Executivo autorizado a abrir crédito orçamentário especial, para criação de dotações orçamentárias na LOA/2022 com recursos oriundos de Superávit Financeiro apurado no exercício anterior, no valor de R$ 64.396.847,91(sessenta e quatro milhões, trezentos e noventa e seis mil, oitocentos e quarenta e sete reais e noventa e um centavos) abaixo discriminado.</w:t>
      </w:r>
    </w:p>
    <w:p w:rsidR="008525F9" w:rsidRPr="008525F9" w:rsidRDefault="008525F9" w:rsidP="008525F9">
      <w:pPr>
        <w:pStyle w:val="SemEspaamen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525F9" w:rsidRPr="0003259B" w:rsidRDefault="008525F9" w:rsidP="008525F9">
      <w:pPr>
        <w:pStyle w:val="SemEspaamento"/>
        <w:rPr>
          <w:rFonts w:cs="Calibri"/>
          <w:color w:val="333333"/>
          <w:shd w:val="clear" w:color="auto" w:fill="FFFFFF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60"/>
        <w:gridCol w:w="646"/>
        <w:gridCol w:w="567"/>
        <w:gridCol w:w="567"/>
        <w:gridCol w:w="851"/>
        <w:gridCol w:w="2976"/>
        <w:gridCol w:w="865"/>
        <w:gridCol w:w="1545"/>
      </w:tblGrid>
      <w:tr w:rsidR="000B0048" w:rsidRPr="00AF2DA2" w:rsidTr="003E58CE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Projeto/Atividade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Elemento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Fonte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F2DA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Valor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DOS EQUIPAMENTOS E PROTEÇÃO INDIVIDUAL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100,00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DOS EQUIPAMENTOS E PROTEÇÃO INDIVIDUAL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3.242,27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AÇÕES SOCIOASSISTENCIAIS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100.000,00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AÇÕES SOCIOASSISTENCIAIS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32.510,65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AÇÕES SOCIOASSISTENCIAIS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1.350,26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DE ALIMENTAÇÃO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DE ALIMENTAÇÃO -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2292021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65.868,53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90.998,13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200.000,00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600,00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2.685,25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BOLSA FAMÍLIA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190.000,00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64.807,02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104.894,79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100.000,00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15.000,00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BÁSICA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15.846,02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12.000,00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25.000,00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9.437,22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IGD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ACESSUAS TRABALHO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ACESSUAS TRABALHO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3.689,57 </w:t>
            </w:r>
          </w:p>
        </w:tc>
      </w:tr>
      <w:tr w:rsidR="000B0048" w:rsidRPr="00AF2DA2" w:rsidTr="003E58CE">
        <w:trPr>
          <w:trHeight w:val="9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AÇÕES ESTRATÉGICAS DO PROGRAMA DE ERRADICAÇÃO DO TRABALHO INFANTIL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384.448,92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BENEFÍCIO DE PRESTAÇÃO CONTINUADA ESCOLA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220,19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10.000,00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60.000,00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94.346,96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265.580,35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 PROTEÇÃO SOCIAL ESPECIAL - RECURSO VINCULADO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7.727,14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189.800,00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3.000,00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8.000,00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30.075,86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6.000,00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8.200,00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PROGRAMA PRIMEIRA INFÂNCIA NO SUAS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12.000,00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SERVIÇO DE PROTEÇÃO SOCIAL BÁSICA - COMPLEMENTO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35.482,03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SERVIÇO DE PROTEÇÃO SOCIAL BÁSICA - COMPLEMENTO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SERVIÇO DE PROTEÇÃO SOCIAL ESPECIAL - COMPLEMENTO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14.504,37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SERVIÇO DE PROTEÇÃO SOCIAL ESPECIAL - COMPLEMENTO COVID-19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2295017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100,00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100.662,22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500,00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1.000,00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PISO MINEIRO DE ASSISTÊNCIA SOCIAL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2565009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7.000,00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ATIVIDADES DE TRÂNSITO - FUNTRAN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2574001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370.000,00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DAS ATIVIDADES DE TRÂNSITO - FUNTRAN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2574001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4.126.595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,73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DE MELHORIA DO SISTEMA DE ILUMINAÇÃO PÚBLICA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2177004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7.268.952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,30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MANUTENÇÃO DO PARQUE DE ILUMINAÇÃO PÚBLICA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2177004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4.768.631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,37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DE MELHORIAS DE VIAS - CFEM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2081000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141.354,81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E SERVIÇOS PARA MELHORIAS DE VIAS - CIDE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2167007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1.282.152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,54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CONSTRUÇÃO E REFORMA DE QUADRAS POLIESPORTIVAS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191.856,66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Indenizações e restituições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2620000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44.840,91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Construção de Praças e espaços comuns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2641001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1.633.103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,10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DE DRENAGEM E PAVIMENTAÇÃO DO BAIRRO SÃO JOÃO FASE 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389.676,19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DRENAGEM DO BAIRRO COLINA VERDE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751.113,50 </w:t>
            </w:r>
          </w:p>
        </w:tc>
      </w:tr>
      <w:tr w:rsidR="000B0048" w:rsidRPr="00AF2DA2" w:rsidTr="003E58CE">
        <w:trPr>
          <w:trHeight w:val="9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DRENAGEM E PAVIMENTAÇÃO ESTRADA VELHA AEROPORTO ATÉ RUA HÉLO JACY GOUVEA (VIA ESCOLA BRZ)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513.984,17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PAVIMENTAÇÃO/RECAPEAMENTO E DRENAGEM DA RUA ANTONIO SCODELER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57.785,13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DRENAGEM DO BAIRRO MONTE AZUL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54.360,90 </w:t>
            </w:r>
          </w:p>
        </w:tc>
      </w:tr>
      <w:tr w:rsidR="000B0048" w:rsidRPr="00AF2DA2" w:rsidTr="003E58CE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Canalização de vala de drenagem bairro São Geraldo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2681000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1.530.000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Bacias de contenção, detenção e acumulação para macro drenagem do Ribeirão das Mortes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2681000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1.327.855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,18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PAVIMENTAÇÃO/RECAPEAMENTO E DRENAGEM DA RUA ANTONIO SCODELER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2247001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1.302.137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,19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AQUISIÇÃO DE EQUIPAMENTOS AGRÍCOLAS - CONVÊNIO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2247001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678.004,63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Reforma do Ginásio Poliesportivo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2247002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244.042,74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CONSTRUÇÃO E REFORMA DE QUADRAS POLIESPORTIVAS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2247001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684.402,24 </w:t>
            </w:r>
          </w:p>
        </w:tc>
      </w:tr>
      <w:tr w:rsidR="000B0048" w:rsidRPr="00AF2DA2" w:rsidTr="003E58CE">
        <w:trPr>
          <w:trHeight w:val="7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PROGRAMA AVANÇAR CIDADES - OBRAS DE IMPLANTAÇÃO DA AVENIDA FAISQUEIRA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2907006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3.301,42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DRENAGEM DO BAIRRO COLINA VERDE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2907006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11.429,41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3469071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AMORTIZAÇÃO E JUROS DA DÍVIDA FUNDADA INTERNA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2907006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88.752,27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AQUISIÇÃO DE 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2921002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102.042,85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Caução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2701015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4.026,71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Acesso ao Morada do Sol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2.825.000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Rotatória Prefeito Olavo Gomes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570.000,00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Acesso ao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Morunmbi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1.550.000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Adequação de Rua - Carmelitas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400.000,00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Adequação de rua - Bairro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Sto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Antonio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400.000,00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Acesso ao São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Cristovão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- Melhoria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572.000,00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2442004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83.757,15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2442004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83.757,13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2442004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83.757,13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2442004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52.928,67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Indenizações e Restituições –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Eja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Ed. Jovens e Adultos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2462050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5.614,24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Indenizações e Restituições – Pró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Jóvem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Urbano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2462051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     45,39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Indenizações e Restituições – Apoio as Creches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2462052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13.873,61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Indenizações e Restituições –Brasil Carinhoso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2462053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10.268,57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Indenizações e Restituições- PAR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2222007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90.480,22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2462060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250.867,82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Outros Serviços de Terceiros Pessoa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Juridica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2452009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300.000,00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2452009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32.415,27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1.192.732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,89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2192003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248.902,83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2062009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79.143,50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2062009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254.030,89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Vencimentos e Vantagens Fixas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2182002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14.641,95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2192003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1.139.755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,77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2472005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4.172.716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,35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2472005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545.876,15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2472005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505.499,11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e Instalações - Alienação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2921002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2.600.000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2472005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307.433,77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2472005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529.551,42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Variáveis – Pessoal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43.308,00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Outros </w:t>
            </w:r>
            <w:proofErr w:type="spell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Beneficios</w:t>
            </w:r>
            <w:proofErr w:type="spell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Assistenciais do Servidor ou do Militar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  5.000,00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Diárias Pessoal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19.000,00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Física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23.300,00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Auxilio Transporte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24.950,00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142.400,00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Variáveis Pessoal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158.750,00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de Pessoal Decor. de Cont. Terceirização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706.400,00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Física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24.500,00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Serviços de Tecnologia da Informação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547.050,00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Contratação por Tempo Determinado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36.700,00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Vencimentos e Vantagens Fixas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48.958,33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340.100,00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Variáveis Pessoal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45.600,00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Vencimentos e Vantagens Fixas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197.308,50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45.000,00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Vencimentos e Vantagens Fixas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360.633,33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3319113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177.041,84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54.000,00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de Pessoal Decor. De Cont. Terceirização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1.478.633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,33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3336045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Subvenção ao transporte Coletivo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3.000.000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de Pessoal Decor. De Cont. Terceirização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1.263.700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Outras Despesas de Pessoal Decr. De Cont. Terceirização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1.307.666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,67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Despesas de Exercício Anteriores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768.000,00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3335085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Contrato de Gestão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2.182.000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3339034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F2D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roteção</w:t>
            </w:r>
            <w:proofErr w:type="spellEnd"/>
            <w:proofErr w:type="gramEnd"/>
            <w:r w:rsidRPr="00AF2D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Social Especial- Recurso Próprio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</w:t>
            </w:r>
            <w:proofErr w:type="gramStart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$  1.400.000</w:t>
            </w:r>
            <w:proofErr w:type="gramEnd"/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Reforma de campos de futebol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  40.000,00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Reforma de campos de futebol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231.218,38 </w:t>
            </w:r>
          </w:p>
        </w:tc>
      </w:tr>
      <w:tr w:rsidR="000B0048" w:rsidRPr="00AF2DA2" w:rsidTr="003E58C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Reforma do Ginásio Poliesportivo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250.000,00 </w:t>
            </w:r>
          </w:p>
        </w:tc>
      </w:tr>
      <w:tr w:rsidR="000B0048" w:rsidRPr="00AF2DA2" w:rsidTr="003E58CE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3449051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48" w:rsidRPr="00AF2DA2" w:rsidRDefault="000B0048" w:rsidP="003E58C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Infraestrutura do Distrito Industrial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>2001001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AF2DA2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F2DA2">
              <w:rPr>
                <w:rFonts w:eastAsia="Times New Roman" w:cs="Calibri"/>
                <w:color w:val="000000"/>
                <w:sz w:val="18"/>
                <w:szCs w:val="18"/>
              </w:rPr>
              <w:t xml:space="preserve"> R$     655.000,00 </w:t>
            </w:r>
          </w:p>
        </w:tc>
      </w:tr>
    </w:tbl>
    <w:p w:rsidR="000B0048" w:rsidRPr="0003259B" w:rsidRDefault="000B0048" w:rsidP="008525F9">
      <w:pPr>
        <w:pStyle w:val="SemEspaamento"/>
        <w:rPr>
          <w:w w:val="105"/>
        </w:rPr>
      </w:pPr>
      <w:r w:rsidRPr="0003259B">
        <w:rPr>
          <w:w w:val="105"/>
        </w:rPr>
        <w:tab/>
      </w:r>
    </w:p>
    <w:p w:rsidR="000B0048" w:rsidRPr="005C7BA9" w:rsidRDefault="000B0048" w:rsidP="005C7BA9">
      <w:pPr>
        <w:pStyle w:val="SemEspaamen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C7BA9">
        <w:rPr>
          <w:rStyle w:val="identificacao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Art. 2º</w:t>
      </w:r>
      <w:r w:rsidRPr="005C7BA9">
        <w:rPr>
          <w:rStyle w:val="identificacao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5C7B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Para ocorrer os créditos indicados no artigo anterior serão utilizados como recurso o superávit financeiro apurado na fonte de recursos abaixo relacionados.</w:t>
      </w:r>
    </w:p>
    <w:p w:rsidR="005C7BA9" w:rsidRDefault="005C7BA9" w:rsidP="008525F9">
      <w:pPr>
        <w:pStyle w:val="SemEspaamen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09"/>
        <w:gridCol w:w="1134"/>
        <w:gridCol w:w="1985"/>
        <w:gridCol w:w="992"/>
        <w:gridCol w:w="1985"/>
      </w:tblGrid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1001001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4.026,71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1462052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   340,34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ind w:left="-7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146.678,10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1062009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333.174,39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1462053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   251,90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30.822,38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1081000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124.211,86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1462060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6.154,16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3.341,58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1167007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111.872,01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1472005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1.017.914,18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375.017,73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1177004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4.768.631,37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1565009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119.119,20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   213,66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1182002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14.555,65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1574001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4.496.595,73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153.122,49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1192003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1.139.755,77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1641001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1.633.103,10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34.671,87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1247001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1.118.527,29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1652000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1.766.919,89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13.465,37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1292019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   281,03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1681000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2.857.855,18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2442004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52.928,67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1292020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15.284,96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1907006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17.540,31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2452009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79.361,16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1292021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2.568,61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1921002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93.266,59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2462050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5.476,51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102.660,44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21.893.218,38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2462051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      44,27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155.869,73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1.192.732,89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2462052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13.533,27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1295007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18.614,84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2081000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17.142,95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2462053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10.016,67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   847,99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2167007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1.170.280,53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2462060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244.713,66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9.431,19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2177004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7.268.952,30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2472005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5.043.162,62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        6,53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2182002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      86,30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2565009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2.143,02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287.531,96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2192003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248.902,83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2601001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191.856,66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260.075,86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2222007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90.480,22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2620000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44.840,91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1.810,16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2247001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1.546.016,77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2907006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85.942,79 </w:t>
            </w:r>
          </w:p>
        </w:tc>
      </w:tr>
      <w:tr w:rsidR="000B0048" w:rsidRPr="0050715F" w:rsidTr="003E58C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1295017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2.039,00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2247002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244.042,74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2921002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2.608.776,26 </w:t>
            </w:r>
          </w:p>
        </w:tc>
      </w:tr>
      <w:tr w:rsidR="000B0048" w:rsidRPr="0050715F" w:rsidTr="003E58CE">
        <w:trPr>
          <w:gridAfter w:val="2"/>
          <w:wAfter w:w="2977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1442004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251.271,41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   3.061,24 </w:t>
            </w:r>
          </w:p>
        </w:tc>
      </w:tr>
      <w:tr w:rsidR="000B0048" w:rsidRPr="0050715F" w:rsidTr="003E58CE">
        <w:trPr>
          <w:gridAfter w:val="2"/>
          <w:wAfter w:w="2977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1452009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253.054,11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118.575,95 </w:t>
            </w:r>
          </w:p>
        </w:tc>
      </w:tr>
      <w:tr w:rsidR="000B0048" w:rsidRPr="0050715F" w:rsidTr="003E58CE">
        <w:trPr>
          <w:gridAfter w:val="2"/>
          <w:wAfter w:w="2977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lastRenderedPageBreak/>
              <w:t>1462050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   137,73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  64.299,92 </w:t>
            </w:r>
          </w:p>
        </w:tc>
      </w:tr>
      <w:tr w:rsidR="000B0048" w:rsidRPr="0050715F" w:rsidTr="003E58CE">
        <w:trPr>
          <w:gridAfter w:val="2"/>
          <w:wAfter w:w="2977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>1462051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0715F">
              <w:rPr>
                <w:rFonts w:eastAsia="Times New Roman" w:cs="Calibri"/>
                <w:color w:val="000000"/>
              </w:rPr>
              <w:t xml:space="preserve"> R$                      1,12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2295002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48" w:rsidRPr="0050715F" w:rsidRDefault="000B0048" w:rsidP="003E5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R$         413.622,94 </w:t>
            </w:r>
          </w:p>
        </w:tc>
      </w:tr>
    </w:tbl>
    <w:p w:rsidR="000B0048" w:rsidRDefault="000B0048" w:rsidP="008525F9">
      <w:pPr>
        <w:pStyle w:val="SemEspaamento"/>
        <w:rPr>
          <w:shd w:val="clear" w:color="auto" w:fill="FFFFFF"/>
        </w:rPr>
      </w:pPr>
    </w:p>
    <w:p w:rsidR="000B0048" w:rsidRPr="005C7BA9" w:rsidRDefault="000B0048" w:rsidP="008525F9">
      <w:pPr>
        <w:pStyle w:val="SemEspaamento"/>
        <w:rPr>
          <w:rFonts w:ascii="Times New Roman" w:hAnsi="Times New Roman"/>
          <w:sz w:val="24"/>
          <w:szCs w:val="24"/>
        </w:rPr>
      </w:pPr>
      <w:r w:rsidRPr="005C7BA9">
        <w:rPr>
          <w:rFonts w:ascii="Times New Roman" w:hAnsi="Times New Roman"/>
          <w:b/>
          <w:bCs/>
          <w:sz w:val="24"/>
          <w:szCs w:val="24"/>
        </w:rPr>
        <w:t>Art. 3º</w:t>
      </w:r>
      <w:r w:rsidRPr="005C7BA9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2022, dentro do limite estabelecido na Lei Orçamentária.</w:t>
      </w:r>
    </w:p>
    <w:p w:rsidR="005C7BA9" w:rsidRPr="005C7BA9" w:rsidRDefault="005C7BA9" w:rsidP="008525F9">
      <w:pPr>
        <w:pStyle w:val="SemEspaamento"/>
        <w:rPr>
          <w:rFonts w:ascii="Times New Roman" w:hAnsi="Times New Roman"/>
          <w:sz w:val="24"/>
          <w:szCs w:val="24"/>
        </w:rPr>
      </w:pPr>
    </w:p>
    <w:p w:rsidR="000B0048" w:rsidRDefault="000B0048" w:rsidP="008525F9">
      <w:pPr>
        <w:pStyle w:val="SemEspaamento"/>
        <w:rPr>
          <w:rFonts w:ascii="Times New Roman" w:hAnsi="Times New Roman"/>
          <w:sz w:val="24"/>
          <w:szCs w:val="24"/>
        </w:rPr>
      </w:pPr>
      <w:r w:rsidRPr="005C7BA9">
        <w:rPr>
          <w:rFonts w:ascii="Times New Roman" w:hAnsi="Times New Roman"/>
          <w:b/>
          <w:sz w:val="24"/>
          <w:szCs w:val="24"/>
        </w:rPr>
        <w:t>Art. 4º</w:t>
      </w:r>
      <w:r w:rsidRPr="005C7BA9">
        <w:rPr>
          <w:rFonts w:ascii="Times New Roman" w:hAnsi="Times New Roman"/>
          <w:sz w:val="24"/>
          <w:szCs w:val="24"/>
        </w:rPr>
        <w:t xml:space="preserve"> As ações do referido Projeto de Lei passarão a fazer parte do PPA 2022-2025, do Anexo de Metas e Prioridades da Lei de Diretrizes Orçamentárias 2022 e Lei Orçamentária/2022.</w:t>
      </w:r>
    </w:p>
    <w:p w:rsidR="005C7BA9" w:rsidRPr="005C7BA9" w:rsidRDefault="005C7BA9" w:rsidP="008525F9">
      <w:pPr>
        <w:pStyle w:val="SemEspaamento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32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2217 – Indenizações e Restituições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 ]</w:t>
            </w:r>
            <w:proofErr w:type="gramEnd"/>
            <w:r w:rsidRPr="0003259B">
              <w:rPr>
                <w:rFonts w:cs="Arial"/>
              </w:rPr>
              <w:t xml:space="preserve">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</w:t>
            </w:r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44.840,91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1920 – Construção de Praças e espaços comuns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1.633.103,10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1920 – Caução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 ]</w:t>
            </w:r>
            <w:proofErr w:type="gramEnd"/>
            <w:r w:rsidRPr="0003259B">
              <w:rPr>
                <w:rFonts w:cs="Arial"/>
              </w:rPr>
              <w:t xml:space="preserve">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spellStart"/>
            <w:proofErr w:type="gram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4.026,71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1921 – Acesso ao Morada do Sol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2.825.000,00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1922 – Rotatória Prefeito Olavo Gomes de Oliveira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570.000,00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1923 – Acesso ao Morumbi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lastRenderedPageBreak/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1.550.000,00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1924 – Adequação de rua - Carmelitas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400.000,00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1925 – Adequação de rua – Bairro Santo Antônio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400.000,00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1926 – Acesso ao Bairro São </w:t>
            </w:r>
            <w:proofErr w:type="spellStart"/>
            <w:r w:rsidRPr="0003259B">
              <w:rPr>
                <w:rFonts w:cs="Arial"/>
              </w:rPr>
              <w:t>Cristovão</w:t>
            </w:r>
            <w:proofErr w:type="spellEnd"/>
            <w:r w:rsidRPr="0003259B">
              <w:rPr>
                <w:rFonts w:cs="Arial"/>
              </w:rPr>
              <w:t xml:space="preserve"> – Melhoria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[ x</w:t>
            </w:r>
            <w:proofErr w:type="gramEnd"/>
            <w:r w:rsidRPr="0003259B">
              <w:rPr>
                <w:rFonts w:cs="Arial"/>
              </w:rPr>
              <w:t xml:space="preserve">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572.000,00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2219 Indenizações e Restituições – EJA – Educação de Jovens e Adultos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</w:t>
            </w:r>
            <w:proofErr w:type="spell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5.614,24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2220 Indenizações e Restituições Pro Jovem Urbano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</w:t>
            </w:r>
            <w:proofErr w:type="spell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45,39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2221 Indenizações e Restituições Apoio às Creches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</w:t>
            </w:r>
            <w:proofErr w:type="spell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13.873,61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2222 Indenizações e Restituições – Brasil Carinhoso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</w:t>
            </w:r>
            <w:proofErr w:type="spell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10.268,57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Default="000B0048" w:rsidP="000B004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559"/>
      </w:tblGrid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 xml:space="preserve">Características da ação: FINALISTICA </w:t>
            </w:r>
          </w:p>
        </w:tc>
      </w:tr>
      <w:tr w:rsidR="000B0048" w:rsidRPr="003B680C" w:rsidTr="003E58CE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2223 Indenizações e Restituições PAR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</w:p>
        </w:tc>
      </w:tr>
      <w:tr w:rsidR="000B0048" w:rsidRPr="003B680C" w:rsidTr="003E58CE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0B0048" w:rsidRPr="003B680C" w:rsidTr="003E58CE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] Projeto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</w:t>
            </w:r>
            <w:proofErr w:type="spellStart"/>
            <w:r w:rsidRPr="0003259B">
              <w:rPr>
                <w:rFonts w:cs="Arial"/>
              </w:rPr>
              <w:t>xx</w:t>
            </w:r>
            <w:proofErr w:type="spellEnd"/>
            <w:proofErr w:type="gramEnd"/>
            <w:r w:rsidRPr="0003259B">
              <w:rPr>
                <w:rFonts w:cs="Arial"/>
              </w:rPr>
              <w:t>] Atividade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Nova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 xml:space="preserve">[  </w:t>
            </w:r>
            <w:proofErr w:type="gramEnd"/>
            <w:r w:rsidRPr="0003259B">
              <w:rPr>
                <w:rFonts w:cs="Arial"/>
              </w:rPr>
              <w:t xml:space="preserve"> 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[] Contínua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[</w:t>
            </w:r>
            <w:proofErr w:type="gramStart"/>
            <w:r w:rsidRPr="0003259B">
              <w:rPr>
                <w:rFonts w:cs="Arial"/>
              </w:rPr>
              <w:t>x ]</w:t>
            </w:r>
            <w:proofErr w:type="gramEnd"/>
            <w:r w:rsidRPr="0003259B">
              <w:rPr>
                <w:rFonts w:cs="Arial"/>
              </w:rPr>
              <w:t xml:space="preserve">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Início previsto:               01/02/2022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Término previsto: 31/12/2022</w:t>
            </w:r>
          </w:p>
        </w:tc>
      </w:tr>
      <w:tr w:rsidR="000B0048" w:rsidRPr="003B680C" w:rsidTr="003E58CE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 física da ação por exercício financeiro</w:t>
            </w:r>
          </w:p>
        </w:tc>
      </w:tr>
      <w:tr w:rsidR="000B0048" w:rsidRPr="003B680C" w:rsidTr="003E58CE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lastRenderedPageBreak/>
              <w:t>Produto e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Custo e meta</w:t>
            </w:r>
          </w:p>
          <w:p w:rsidR="000B0048" w:rsidRPr="0003259B" w:rsidRDefault="000B0048" w:rsidP="003E58CE">
            <w:pPr>
              <w:jc w:val="both"/>
              <w:rPr>
                <w:rFonts w:cs="Arial"/>
              </w:rPr>
            </w:pPr>
            <w:proofErr w:type="gramStart"/>
            <w:r w:rsidRPr="0003259B">
              <w:rPr>
                <w:rFonts w:cs="Arial"/>
              </w:rPr>
              <w:t>p</w:t>
            </w:r>
            <w:proofErr w:type="gramEnd"/>
            <w:r w:rsidRPr="0003259B">
              <w:rPr>
                <w:rFonts w:cs="Arial"/>
              </w:rPr>
              <w:t>/ 2025</w:t>
            </w:r>
          </w:p>
        </w:tc>
      </w:tr>
      <w:tr w:rsidR="000B0048" w:rsidRPr="003B680C" w:rsidTr="003E58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  <w:r w:rsidRPr="0003259B">
              <w:rPr>
                <w:rFonts w:cs="Arial"/>
              </w:rPr>
              <w:t>90.480,22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048" w:rsidRPr="0003259B" w:rsidRDefault="000B0048" w:rsidP="003E58CE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0B0048" w:rsidRPr="005C7BA9" w:rsidRDefault="000B0048" w:rsidP="008525F9">
      <w:pPr>
        <w:pStyle w:val="SemEspaamento"/>
        <w:rPr>
          <w:rFonts w:ascii="Times New Roman" w:hAnsi="Times New Roman"/>
          <w:sz w:val="24"/>
          <w:szCs w:val="24"/>
        </w:rPr>
      </w:pPr>
    </w:p>
    <w:p w:rsidR="000B0048" w:rsidRPr="005C7BA9" w:rsidRDefault="000B0048" w:rsidP="008525F9">
      <w:pPr>
        <w:pStyle w:val="SemEspaamento"/>
        <w:rPr>
          <w:rFonts w:ascii="Times New Roman" w:hAnsi="Times New Roman"/>
          <w:sz w:val="24"/>
          <w:szCs w:val="24"/>
        </w:rPr>
      </w:pPr>
      <w:r w:rsidRPr="005C7BA9">
        <w:rPr>
          <w:rFonts w:ascii="Times New Roman" w:hAnsi="Times New Roman"/>
          <w:b/>
          <w:sz w:val="24"/>
          <w:szCs w:val="24"/>
        </w:rPr>
        <w:t>Art.</w:t>
      </w:r>
      <w:r w:rsidR="005C7BA9">
        <w:rPr>
          <w:rFonts w:ascii="Times New Roman" w:hAnsi="Times New Roman"/>
          <w:b/>
          <w:sz w:val="24"/>
          <w:szCs w:val="24"/>
        </w:rPr>
        <w:t xml:space="preserve"> </w:t>
      </w:r>
      <w:r w:rsidR="005C7BA9" w:rsidRPr="005C7BA9">
        <w:rPr>
          <w:rFonts w:ascii="Times New Roman" w:hAnsi="Times New Roman"/>
          <w:b/>
          <w:sz w:val="24"/>
          <w:szCs w:val="24"/>
        </w:rPr>
        <w:t>5</w:t>
      </w:r>
      <w:r w:rsidRPr="005C7BA9">
        <w:rPr>
          <w:rFonts w:ascii="Times New Roman" w:hAnsi="Times New Roman"/>
          <w:b/>
          <w:sz w:val="24"/>
          <w:szCs w:val="24"/>
        </w:rPr>
        <w:t>º</w:t>
      </w:r>
      <w:r w:rsidRPr="005C7BA9">
        <w:rPr>
          <w:rFonts w:ascii="Times New Roman" w:hAnsi="Times New Roman"/>
          <w:sz w:val="24"/>
          <w:szCs w:val="24"/>
        </w:rPr>
        <w:t> Revogam-se as disposições em contrário.</w:t>
      </w:r>
    </w:p>
    <w:p w:rsidR="005C7BA9" w:rsidRPr="005C7BA9" w:rsidRDefault="005C7BA9" w:rsidP="008525F9">
      <w:pPr>
        <w:pStyle w:val="SemEspaamento"/>
        <w:rPr>
          <w:rFonts w:ascii="Times New Roman" w:hAnsi="Times New Roman"/>
          <w:sz w:val="24"/>
          <w:szCs w:val="24"/>
        </w:rPr>
      </w:pPr>
    </w:p>
    <w:p w:rsidR="000B0048" w:rsidRPr="005C7BA9" w:rsidRDefault="000B0048" w:rsidP="008525F9">
      <w:pPr>
        <w:pStyle w:val="SemEspaamento"/>
        <w:rPr>
          <w:rFonts w:ascii="Times New Roman" w:hAnsi="Times New Roman"/>
          <w:sz w:val="24"/>
          <w:szCs w:val="24"/>
        </w:rPr>
      </w:pPr>
      <w:r w:rsidRPr="005C7BA9">
        <w:rPr>
          <w:rFonts w:ascii="Times New Roman" w:hAnsi="Times New Roman"/>
          <w:b/>
          <w:sz w:val="24"/>
          <w:szCs w:val="24"/>
        </w:rPr>
        <w:t>Art. 6º</w:t>
      </w:r>
      <w:r w:rsidRPr="005C7BA9">
        <w:rPr>
          <w:rFonts w:ascii="Times New Roman" w:hAnsi="Times New Roman"/>
          <w:sz w:val="24"/>
          <w:szCs w:val="24"/>
        </w:rPr>
        <w:t> Esta Lei entrará em vigor na data de sua publicação, retroagindo seus efeitos a data de 03 de janeiro de 2022.</w:t>
      </w:r>
    </w:p>
    <w:p w:rsidR="00F2678A" w:rsidRPr="005835AD" w:rsidRDefault="00F2678A" w:rsidP="005835AD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2333" w:rsidRDefault="00F2678A" w:rsidP="00F2678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1º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fevereiro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9907B5" w:rsidRDefault="009907B5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2678A" w:rsidTr="00F2678A">
        <w:tc>
          <w:tcPr>
            <w:tcW w:w="5097" w:type="dxa"/>
          </w:tcPr>
          <w:p w:rsid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F2678A" w:rsidTr="00F2678A">
        <w:tc>
          <w:tcPr>
            <w:tcW w:w="5097" w:type="dxa"/>
          </w:tcPr>
          <w:p w:rsidR="00F2678A" w:rsidRP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78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2678A" w:rsidRP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78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2678A" w:rsidRPr="005835AD" w:rsidRDefault="00F2678A" w:rsidP="00F2678A">
      <w:pPr>
        <w:pStyle w:val="SemEspaamento"/>
        <w:rPr>
          <w:rFonts w:ascii="Times New Roman" w:hAnsi="Times New Roman"/>
          <w:sz w:val="24"/>
          <w:szCs w:val="24"/>
        </w:rPr>
      </w:pPr>
    </w:p>
    <w:sectPr w:rsidR="00F2678A" w:rsidRPr="005835AD" w:rsidSect="00AC537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1F"/>
    <w:multiLevelType w:val="hybridMultilevel"/>
    <w:tmpl w:val="865AA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242C"/>
    <w:multiLevelType w:val="hybridMultilevel"/>
    <w:tmpl w:val="4A8C4C30"/>
    <w:lvl w:ilvl="0" w:tplc="4CF82F2E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21D18"/>
    <w:multiLevelType w:val="hybridMultilevel"/>
    <w:tmpl w:val="C4B28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3DAC"/>
    <w:multiLevelType w:val="hybridMultilevel"/>
    <w:tmpl w:val="CBA401CE"/>
    <w:lvl w:ilvl="0" w:tplc="13E805E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E0988"/>
    <w:multiLevelType w:val="hybridMultilevel"/>
    <w:tmpl w:val="D07EF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C"/>
    <w:rsid w:val="00072333"/>
    <w:rsid w:val="000B0048"/>
    <w:rsid w:val="005835AD"/>
    <w:rsid w:val="005C7BA9"/>
    <w:rsid w:val="008525F9"/>
    <w:rsid w:val="008C215E"/>
    <w:rsid w:val="009907B5"/>
    <w:rsid w:val="00AC537C"/>
    <w:rsid w:val="00F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9011-24E0-44E6-9A41-88B0502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7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B0048"/>
    <w:pPr>
      <w:widowControl w:val="0"/>
      <w:autoSpaceDE w:val="0"/>
      <w:autoSpaceDN w:val="0"/>
      <w:spacing w:before="184"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AC537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26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B00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B0048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00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B0048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0048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0048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0048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B0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[Normal]"/>
    <w:rsid w:val="000B004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0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B0048"/>
    <w:pPr>
      <w:spacing w:after="120"/>
    </w:pPr>
    <w:rPr>
      <w:rFonts w:eastAsia="Calibr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0B0048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0B004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04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048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Fontepargpadro"/>
    <w:rsid w:val="000B0048"/>
  </w:style>
  <w:style w:type="character" w:customStyle="1" w:styleId="bg-warning">
    <w:name w:val="bg-warning"/>
    <w:basedOn w:val="Fontepargpadro"/>
    <w:rsid w:val="000B0048"/>
  </w:style>
  <w:style w:type="character" w:customStyle="1" w:styleId="identificacao">
    <w:name w:val="identificacao"/>
    <w:basedOn w:val="Fontepargpadro"/>
    <w:rsid w:val="000B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7AA2-A97F-49F1-BB27-C0AC200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4021</Words>
  <Characters>21717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4</cp:revision>
  <dcterms:created xsi:type="dcterms:W3CDTF">2022-02-02T17:00:00Z</dcterms:created>
  <dcterms:modified xsi:type="dcterms:W3CDTF">2022-03-02T15:17:00Z</dcterms:modified>
</cp:coreProperties>
</file>