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85" w:rsidRDefault="00D11C85" w:rsidP="00D11C85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/2022</w:t>
      </w:r>
    </w:p>
    <w:p w:rsidR="00D11C85" w:rsidRDefault="00D11C85" w:rsidP="00D11C85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1C85" w:rsidRDefault="00D11C85" w:rsidP="00D11C8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ADHEMAR GONÇALVES DA SILVA JUNIOR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711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D11C85" w:rsidRDefault="00D11C85" w:rsidP="00D11C8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1C85" w:rsidRDefault="00D11C85" w:rsidP="00D11C8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1C85" w:rsidRDefault="00D11C85" w:rsidP="00D11C8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Dionísio Ailton Pereira, no uso de suas atribuições legais, expede a seguinte</w:t>
      </w:r>
    </w:p>
    <w:p w:rsidR="00D11C85" w:rsidRDefault="00D11C85" w:rsidP="00D11C8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11C85" w:rsidRDefault="00D11C85" w:rsidP="00D11C8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D11C85" w:rsidRDefault="00D11C85" w:rsidP="00D11C8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85" w:rsidRDefault="00D11C85" w:rsidP="00D11C8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Adhemar Gonçalves da Silva Junior - Matrícula 711</w:t>
      </w:r>
      <w:r>
        <w:rPr>
          <w:rFonts w:ascii="Times New Roman" w:hAnsi="Times New Roman" w:cs="Times New Roman"/>
          <w:sz w:val="24"/>
          <w:szCs w:val="24"/>
        </w:rPr>
        <w:t xml:space="preserve"> do cargo comissionado de Assessor de Gabinete Parlamentar, Padrão CM-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05, com os vencimentos constantes no Anexo I da Lei Municipal nº 5.787, de 24 de janeiro de 2017, a partir de 3 de janeiro de 2022.</w:t>
      </w:r>
    </w:p>
    <w:p w:rsidR="00D11C85" w:rsidRDefault="00D11C85" w:rsidP="00D11C8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D11C85" w:rsidRDefault="00D11C85" w:rsidP="00D11C85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11C85" w:rsidRDefault="00D11C85" w:rsidP="00D11C8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D11C85" w:rsidRDefault="00D11C85" w:rsidP="00D11C8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1C85" w:rsidRDefault="00D11C85" w:rsidP="00D11C8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3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2022.</w:t>
      </w:r>
    </w:p>
    <w:p w:rsidR="00D11C85" w:rsidRDefault="00D11C85" w:rsidP="00D11C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11C85" w:rsidTr="00350C38">
        <w:tc>
          <w:tcPr>
            <w:tcW w:w="8575" w:type="dxa"/>
          </w:tcPr>
          <w:p w:rsidR="00D11C85" w:rsidRDefault="00D11C85" w:rsidP="00350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DIONÍSIO AILTON PEREIRA</w:t>
            </w:r>
          </w:p>
        </w:tc>
      </w:tr>
      <w:tr w:rsidR="00D11C85" w:rsidTr="00350C38">
        <w:tc>
          <w:tcPr>
            <w:tcW w:w="8575" w:type="dxa"/>
          </w:tcPr>
          <w:p w:rsidR="00D11C85" w:rsidRPr="00E2111C" w:rsidRDefault="00D11C85" w:rsidP="00350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D11C85" w:rsidRDefault="00D11C85" w:rsidP="00D11C85"/>
    <w:p w:rsidR="00D11C85" w:rsidRDefault="00D11C85" w:rsidP="00D11C85"/>
    <w:p w:rsidR="00D114C2" w:rsidRDefault="00D114C2"/>
    <w:sectPr w:rsidR="00D114C2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D11C85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272261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8846A8" wp14:editId="420B96BD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D11C85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D11C8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D11C8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D11C85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846A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D11C85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D11C8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D11C8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D11C85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85"/>
    <w:rsid w:val="00D114C2"/>
    <w:rsid w:val="00D1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D5F6EF-616E-422A-8070-8A1DF72A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8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D11C8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11C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D11C8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11C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D11C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11C8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D11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C85"/>
  </w:style>
  <w:style w:type="character" w:styleId="Hyperlink">
    <w:name w:val="Hyperlink"/>
    <w:qFormat/>
    <w:rsid w:val="00D11C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2022-01-03T16:43:00Z</cp:lastPrinted>
  <dcterms:created xsi:type="dcterms:W3CDTF">2022-01-03T16:41:00Z</dcterms:created>
  <dcterms:modified xsi:type="dcterms:W3CDTF">2022-01-03T16:44:00Z</dcterms:modified>
</cp:coreProperties>
</file>