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55" w:rsidRDefault="00F54955" w:rsidP="00F5495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3828A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F54955" w:rsidRDefault="00F54955" w:rsidP="00F54955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955" w:rsidRDefault="00F54955" w:rsidP="00F5495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ROSANA APARECIDA BORGES DE CARVALHO, MATRÍCULA 648, DO CARGO COMISSIONADO DE ASSESSOR DE GABINETE PARLAMENTAR, PADRÃO CM-05, DA CÂMARA MUNICIPAL DE POUSO ALEGRE.</w:t>
      </w:r>
    </w:p>
    <w:p w:rsidR="00F54955" w:rsidRDefault="00F54955" w:rsidP="00F5495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955" w:rsidRDefault="00F54955" w:rsidP="00F5495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955" w:rsidRDefault="00F54955" w:rsidP="00F5495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Dionísio Ailton Pereira, no uso de suas atribuições legais, expede a seguinte</w:t>
      </w:r>
    </w:p>
    <w:p w:rsidR="00F54955" w:rsidRDefault="00F54955" w:rsidP="00F5495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54955" w:rsidRDefault="00F54955" w:rsidP="00F5495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F54955" w:rsidRDefault="00F54955" w:rsidP="00F5495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955" w:rsidRDefault="00F54955" w:rsidP="00F5495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Rosana Aparecida Borges de Carvalho - Matrícula 648 do cargo comissionado de Assessor de Gabinete Parlamentar, Padrão CM-05, com os vencimentos constantes no Anexo I da Lei Municipal nº 5.787, de 24 de janeiro de 2017, a partir de 3 de janeiro de 2022.</w:t>
      </w:r>
    </w:p>
    <w:p w:rsidR="00F54955" w:rsidRDefault="00F54955" w:rsidP="00F5495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F54955" w:rsidRDefault="00F54955" w:rsidP="00F54955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54955" w:rsidRDefault="00F54955" w:rsidP="00F5495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F54955" w:rsidRDefault="00F54955" w:rsidP="00F5495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955" w:rsidRDefault="00F54955" w:rsidP="00F5495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3 DE JANEIRO DE 2022.</w:t>
      </w:r>
    </w:p>
    <w:p w:rsidR="00F54955" w:rsidRDefault="00F54955" w:rsidP="00F5495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54955" w:rsidTr="006B4CB4">
        <w:tc>
          <w:tcPr>
            <w:tcW w:w="8575" w:type="dxa"/>
          </w:tcPr>
          <w:p w:rsidR="00F54955" w:rsidRDefault="00F54955" w:rsidP="006B4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F54955" w:rsidTr="006B4CB4">
        <w:tc>
          <w:tcPr>
            <w:tcW w:w="8575" w:type="dxa"/>
          </w:tcPr>
          <w:p w:rsidR="00F54955" w:rsidRPr="00E2111C" w:rsidRDefault="00F54955" w:rsidP="006B4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11C">
              <w:rPr>
                <w:rFonts w:ascii="Times New Roman" w:hAnsi="Times New Roman" w:cs="Times New Roman"/>
                <w:color w:val="000000"/>
              </w:rPr>
              <w:t>PRESIDENTE DA MESA DIRETORA</w:t>
            </w:r>
          </w:p>
        </w:tc>
      </w:tr>
    </w:tbl>
    <w:p w:rsidR="00F54955" w:rsidRDefault="00F54955" w:rsidP="00F54955"/>
    <w:p w:rsidR="00061E0D" w:rsidRDefault="00061E0D"/>
    <w:sectPr w:rsidR="00061E0D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ED" w:rsidRDefault="003136ED">
      <w:pPr>
        <w:spacing w:after="0" w:line="240" w:lineRule="auto"/>
      </w:pPr>
      <w:r>
        <w:separator/>
      </w:r>
    </w:p>
  </w:endnote>
  <w:endnote w:type="continuationSeparator" w:id="0">
    <w:p w:rsidR="003136ED" w:rsidRDefault="0031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ED" w:rsidRDefault="003136ED">
      <w:pPr>
        <w:spacing w:after="0" w:line="240" w:lineRule="auto"/>
      </w:pPr>
      <w:r>
        <w:separator/>
      </w:r>
    </w:p>
  </w:footnote>
  <w:footnote w:type="continuationSeparator" w:id="0">
    <w:p w:rsidR="003136ED" w:rsidRDefault="0031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3136ED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722414" r:id="rId2"/>
      </w:object>
    </w:r>
    <w:r w:rsidR="00F5495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477AE" wp14:editId="5FD00CED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F54955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F5495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F5495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F5495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477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F54955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F5495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F5495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F5495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55"/>
    <w:rsid w:val="00061E0D"/>
    <w:rsid w:val="002A23CB"/>
    <w:rsid w:val="003136ED"/>
    <w:rsid w:val="003828A8"/>
    <w:rsid w:val="008771B2"/>
    <w:rsid w:val="00F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821F24-6E51-4164-9E10-1FADC3C8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5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495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5495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5495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49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F549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95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F5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955"/>
  </w:style>
  <w:style w:type="character" w:styleId="Hyperlink">
    <w:name w:val="Hyperlink"/>
    <w:qFormat/>
    <w:rsid w:val="00F549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2022-01-03T16:40:00Z</cp:lastPrinted>
  <dcterms:created xsi:type="dcterms:W3CDTF">2022-01-03T16:41:00Z</dcterms:created>
  <dcterms:modified xsi:type="dcterms:W3CDTF">2022-01-03T16:41:00Z</dcterms:modified>
</cp:coreProperties>
</file>