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B4FCF" w14:textId="77777777" w:rsidR="007E5C51" w:rsidRDefault="007E5C51" w:rsidP="00C15A97">
      <w:pPr>
        <w:tabs>
          <w:tab w:val="left" w:pos="694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Excelentíssimo Senhor Presidente da Câmara Mu</w:t>
      </w:r>
      <w:r w:rsidR="00E84C9C">
        <w:rPr>
          <w:rFonts w:ascii="Times New Roman" w:hAnsi="Times New Roman"/>
          <w:b/>
          <w:sz w:val="24"/>
          <w:szCs w:val="24"/>
        </w:rPr>
        <w:t>nicipal de Pouso Alegre-</w:t>
      </w:r>
      <w:r w:rsidR="00907A43">
        <w:rPr>
          <w:rFonts w:ascii="Times New Roman" w:hAnsi="Times New Roman"/>
          <w:b/>
          <w:sz w:val="24"/>
          <w:szCs w:val="24"/>
        </w:rPr>
        <w:t>MG</w:t>
      </w:r>
    </w:p>
    <w:p w14:paraId="520187FF" w14:textId="77777777" w:rsidR="007E5C51" w:rsidRDefault="007E5C51" w:rsidP="007E5C5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FCB2CA3" w14:textId="77777777" w:rsidR="00E84C9C" w:rsidRDefault="00E84C9C" w:rsidP="007465A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698EAA0" w14:textId="513492A9" w:rsidR="007E5C51" w:rsidRDefault="00206DB2" w:rsidP="0027702A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Pouso Alegre, </w:t>
      </w:r>
      <w:r w:rsidR="00C15A97">
        <w:rPr>
          <w:rFonts w:ascii="Times New Roman" w:hAnsi="Times New Roman"/>
          <w:b/>
          <w:sz w:val="24"/>
          <w:szCs w:val="24"/>
        </w:rPr>
        <w:t>26</w:t>
      </w:r>
      <w:r w:rsidR="007E5C51">
        <w:rPr>
          <w:rFonts w:ascii="Times New Roman" w:hAnsi="Times New Roman"/>
          <w:b/>
          <w:sz w:val="24"/>
          <w:szCs w:val="24"/>
        </w:rPr>
        <w:t xml:space="preserve"> de </w:t>
      </w:r>
      <w:r w:rsidR="00680DC8">
        <w:rPr>
          <w:rFonts w:ascii="Times New Roman" w:hAnsi="Times New Roman"/>
          <w:b/>
          <w:sz w:val="24"/>
          <w:szCs w:val="24"/>
        </w:rPr>
        <w:t>outubro</w:t>
      </w:r>
      <w:r w:rsidR="000A46B5">
        <w:rPr>
          <w:rFonts w:ascii="Times New Roman" w:hAnsi="Times New Roman"/>
          <w:b/>
          <w:sz w:val="24"/>
          <w:szCs w:val="24"/>
        </w:rPr>
        <w:t xml:space="preserve"> de 2021</w:t>
      </w:r>
      <w:r w:rsidR="007E5C51">
        <w:rPr>
          <w:rFonts w:ascii="Times New Roman" w:hAnsi="Times New Roman"/>
          <w:b/>
          <w:sz w:val="24"/>
          <w:szCs w:val="24"/>
        </w:rPr>
        <w:t>.</w:t>
      </w:r>
    </w:p>
    <w:p w14:paraId="0464C879" w14:textId="77777777" w:rsidR="0027702A" w:rsidRDefault="0027702A" w:rsidP="007E5C5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6DD36A" w14:textId="77777777" w:rsidR="007E5C51" w:rsidRDefault="007E5C51" w:rsidP="007E5C5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PARECER JURÍDICO</w:t>
      </w:r>
    </w:p>
    <w:p w14:paraId="57547ACC" w14:textId="77777777" w:rsidR="007E5C51" w:rsidRDefault="007E5C51" w:rsidP="007E5C5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EDBA87" w14:textId="769ADCB2" w:rsidR="007E5C51" w:rsidRPr="0027702A" w:rsidRDefault="007E5C51" w:rsidP="007E5C5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Autoria – Poder Executivo</w:t>
      </w:r>
    </w:p>
    <w:p w14:paraId="641254D8" w14:textId="0F781D65" w:rsidR="0027702A" w:rsidRPr="0027702A" w:rsidRDefault="007E5C51" w:rsidP="0027702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D2E1B">
        <w:rPr>
          <w:rFonts w:ascii="Times New Roman" w:hAnsi="Times New Roman"/>
          <w:sz w:val="24"/>
          <w:szCs w:val="24"/>
        </w:rPr>
        <w:t xml:space="preserve">Nos termos do artigo 79 do Regimento Interno desta Casa de Leis, passamos a analisar os aspectos legais do </w:t>
      </w:r>
      <w:r w:rsidR="00680DC8">
        <w:rPr>
          <w:rFonts w:ascii="Times New Roman" w:hAnsi="Times New Roman"/>
          <w:b/>
          <w:sz w:val="24"/>
          <w:szCs w:val="24"/>
          <w:u w:val="single"/>
        </w:rPr>
        <w:t>Projeto de Lei nº 1.236</w:t>
      </w:r>
      <w:r w:rsidR="000A46B5" w:rsidRPr="000D2E1B">
        <w:rPr>
          <w:rFonts w:ascii="Times New Roman" w:hAnsi="Times New Roman"/>
          <w:b/>
          <w:sz w:val="24"/>
          <w:szCs w:val="24"/>
          <w:u w:val="single"/>
        </w:rPr>
        <w:t>/2021</w:t>
      </w:r>
      <w:r w:rsidRPr="000D2E1B">
        <w:rPr>
          <w:rFonts w:ascii="Times New Roman" w:hAnsi="Times New Roman"/>
          <w:sz w:val="24"/>
          <w:szCs w:val="24"/>
        </w:rPr>
        <w:t xml:space="preserve">, </w:t>
      </w:r>
      <w:r w:rsidRPr="000D2E1B">
        <w:rPr>
          <w:rFonts w:ascii="Times New Roman" w:hAnsi="Times New Roman"/>
          <w:b/>
          <w:sz w:val="24"/>
          <w:szCs w:val="24"/>
        </w:rPr>
        <w:t>de autoria do Chefe do Poder Executivo que</w:t>
      </w:r>
      <w:r w:rsidRPr="000D2E1B">
        <w:rPr>
          <w:rFonts w:ascii="Times New Roman" w:hAnsi="Times New Roman"/>
          <w:sz w:val="24"/>
          <w:szCs w:val="24"/>
        </w:rPr>
        <w:t xml:space="preserve"> </w:t>
      </w:r>
      <w:r w:rsidRPr="000D2E1B">
        <w:rPr>
          <w:rFonts w:ascii="Times New Roman" w:hAnsi="Times New Roman"/>
          <w:b/>
          <w:sz w:val="24"/>
          <w:szCs w:val="24"/>
        </w:rPr>
        <w:t xml:space="preserve">“AUTORIZA A ABERTURA DE CRÉDITO ESPECIAL NA FORMA DOS </w:t>
      </w:r>
      <w:r w:rsidR="00206DB2" w:rsidRPr="000D2E1B">
        <w:rPr>
          <w:rFonts w:ascii="Times New Roman" w:hAnsi="Times New Roman"/>
          <w:b/>
          <w:sz w:val="24"/>
          <w:szCs w:val="24"/>
        </w:rPr>
        <w:t>ARTIGOS 42 E 43 DA LEI</w:t>
      </w:r>
      <w:r w:rsidR="00C376B2" w:rsidRPr="000D2E1B">
        <w:rPr>
          <w:rFonts w:ascii="Times New Roman" w:hAnsi="Times New Roman"/>
          <w:b/>
          <w:sz w:val="24"/>
          <w:szCs w:val="24"/>
        </w:rPr>
        <w:t xml:space="preserve"> 4.320/64.</w:t>
      </w:r>
      <w:r w:rsidR="00206DB2" w:rsidRPr="000D2E1B">
        <w:rPr>
          <w:rFonts w:ascii="Times New Roman" w:hAnsi="Times New Roman"/>
          <w:b/>
          <w:sz w:val="24"/>
          <w:szCs w:val="24"/>
        </w:rPr>
        <w:t>”</w:t>
      </w:r>
    </w:p>
    <w:p w14:paraId="735A5C35" w14:textId="60D1A012" w:rsidR="0027702A" w:rsidRPr="00680DC8" w:rsidRDefault="00C376B2" w:rsidP="00680D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680DC8">
        <w:rPr>
          <w:rFonts w:ascii="Times New Roman" w:hAnsi="Times New Roman"/>
          <w:sz w:val="24"/>
          <w:szCs w:val="24"/>
        </w:rPr>
        <w:t xml:space="preserve">O Projeto de Lei em análise, nos termos do </w:t>
      </w:r>
      <w:r w:rsidRPr="00680DC8">
        <w:rPr>
          <w:rFonts w:ascii="Times New Roman" w:hAnsi="Times New Roman"/>
          <w:b/>
          <w:i/>
          <w:sz w:val="24"/>
          <w:szCs w:val="24"/>
        </w:rPr>
        <w:t>artigo primeiro (1º)</w:t>
      </w:r>
      <w:r w:rsidRPr="00680DC8">
        <w:rPr>
          <w:rFonts w:ascii="Times New Roman" w:hAnsi="Times New Roman"/>
          <w:sz w:val="24"/>
          <w:szCs w:val="24"/>
        </w:rPr>
        <w:t>,</w:t>
      </w:r>
      <w:r w:rsidRPr="00680DC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0291F" w:rsidRPr="00680DC8">
        <w:rPr>
          <w:rFonts w:ascii="Times New Roman" w:hAnsi="Times New Roman"/>
          <w:sz w:val="24"/>
          <w:szCs w:val="24"/>
          <w:lang w:eastAsia="pt-BR"/>
        </w:rPr>
        <w:t xml:space="preserve">determina que </w:t>
      </w:r>
      <w:r w:rsidR="00680DC8" w:rsidRPr="00680DC8">
        <w:rPr>
          <w:rFonts w:ascii="Times New Roman" w:hAnsi="Times New Roman"/>
          <w:sz w:val="24"/>
          <w:szCs w:val="24"/>
          <w:lang w:eastAsia="pt-BR"/>
        </w:rPr>
        <w:t>Fica o Poder Executivo autorizado a abrir crédito orçamentário especial, no valor total de R$2.407.948,46 (dois milhões, quatrocentos e sete mil, novecentos e quarenta e oito reais e quarenta e seis centavos) para criação de dotações orçamentárias na LOA/2021, com a finalidade de prosseguir nos planejamentos de aquisição de veículos, aquisição de imóveis e aquisição de livros de apoio aos alunos da rede municipal de ensino visando atingir todas as demandas pedagógicas que foram estabelecidas pela Secretaria Municipal de Educação e Cultura (SMEC);</w:t>
      </w:r>
    </w:p>
    <w:p w14:paraId="4595C592" w14:textId="0E0C75B9" w:rsidR="0027702A" w:rsidRDefault="00680DC8" w:rsidP="00680DC8">
      <w:pPr>
        <w:tabs>
          <w:tab w:val="left" w:pos="60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ab/>
      </w:r>
    </w:p>
    <w:p w14:paraId="5463F874" w14:textId="79B124FF" w:rsidR="00E97FA5" w:rsidRDefault="00680DC8" w:rsidP="00680D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1F497BF0" wp14:editId="4D456143">
            <wp:extent cx="4744112" cy="80021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085D4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54CCA" w14:textId="77777777" w:rsidR="00680DC8" w:rsidRPr="00680DC8" w:rsidRDefault="00680DC8" w:rsidP="00680D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t-BR"/>
        </w:rPr>
      </w:pPr>
    </w:p>
    <w:p w14:paraId="28764E1E" w14:textId="1AE34076" w:rsidR="00253C20" w:rsidRDefault="00C376B2" w:rsidP="00E97F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E97FA5">
        <w:rPr>
          <w:rFonts w:ascii="Times New Roman" w:hAnsi="Times New Roman"/>
          <w:sz w:val="24"/>
          <w:szCs w:val="24"/>
          <w:lang w:eastAsia="pt-BR"/>
        </w:rPr>
        <w:t xml:space="preserve">O </w:t>
      </w:r>
      <w:r w:rsidRPr="00E97FA5">
        <w:rPr>
          <w:rFonts w:ascii="Times New Roman" w:hAnsi="Times New Roman"/>
          <w:b/>
          <w:i/>
          <w:sz w:val="24"/>
          <w:szCs w:val="24"/>
          <w:lang w:eastAsia="pt-BR"/>
        </w:rPr>
        <w:t>artigo segundo (2º)</w:t>
      </w:r>
      <w:r w:rsidRPr="00E97FA5">
        <w:rPr>
          <w:rFonts w:ascii="Times New Roman" w:hAnsi="Times New Roman"/>
          <w:sz w:val="24"/>
          <w:szCs w:val="24"/>
          <w:lang w:eastAsia="pt-BR"/>
        </w:rPr>
        <w:t xml:space="preserve"> aduz que p</w:t>
      </w:r>
      <w:r w:rsidR="00E97FA5" w:rsidRPr="00E97FA5">
        <w:rPr>
          <w:rFonts w:ascii="Times New Roman" w:hAnsi="Times New Roman"/>
          <w:sz w:val="24"/>
          <w:szCs w:val="24"/>
          <w:lang w:eastAsia="pt-BR"/>
        </w:rPr>
        <w:t>ara ocorrer o crédito i</w:t>
      </w:r>
      <w:r w:rsidR="00680DC8">
        <w:rPr>
          <w:rFonts w:ascii="Times New Roman" w:hAnsi="Times New Roman"/>
          <w:sz w:val="24"/>
          <w:szCs w:val="24"/>
          <w:lang w:eastAsia="pt-BR"/>
        </w:rPr>
        <w:t>ndicado no artigo anterior, serão</w:t>
      </w:r>
      <w:r w:rsidR="00E97FA5" w:rsidRPr="00E97FA5">
        <w:rPr>
          <w:rFonts w:ascii="Times New Roman" w:hAnsi="Times New Roman"/>
          <w:sz w:val="24"/>
          <w:szCs w:val="24"/>
          <w:lang w:eastAsia="pt-BR"/>
        </w:rPr>
        <w:t xml:space="preserve"> utilizado</w:t>
      </w:r>
      <w:r w:rsidR="00680DC8">
        <w:rPr>
          <w:rFonts w:ascii="Times New Roman" w:hAnsi="Times New Roman"/>
          <w:sz w:val="24"/>
          <w:szCs w:val="24"/>
          <w:lang w:eastAsia="pt-BR"/>
        </w:rPr>
        <w:t>s</w:t>
      </w:r>
      <w:r w:rsidR="00E97FA5" w:rsidRPr="00E97FA5">
        <w:rPr>
          <w:rFonts w:ascii="Times New Roman" w:hAnsi="Times New Roman"/>
          <w:sz w:val="24"/>
          <w:szCs w:val="24"/>
          <w:lang w:eastAsia="pt-BR"/>
        </w:rPr>
        <w:t xml:space="preserve"> como recurso</w:t>
      </w:r>
      <w:r w:rsidR="00680DC8">
        <w:rPr>
          <w:rFonts w:ascii="Times New Roman" w:hAnsi="Times New Roman"/>
          <w:sz w:val="24"/>
          <w:szCs w:val="24"/>
          <w:lang w:eastAsia="pt-BR"/>
        </w:rPr>
        <w:t>s</w:t>
      </w:r>
      <w:r w:rsidR="00420402">
        <w:rPr>
          <w:rFonts w:ascii="Times New Roman" w:hAnsi="Times New Roman"/>
          <w:sz w:val="24"/>
          <w:szCs w:val="24"/>
          <w:lang w:eastAsia="pt-BR"/>
        </w:rPr>
        <w:t xml:space="preserve"> a</w:t>
      </w:r>
      <w:r w:rsidR="00680DC8">
        <w:rPr>
          <w:rFonts w:ascii="Times New Roman" w:hAnsi="Times New Roman"/>
          <w:sz w:val="24"/>
          <w:szCs w:val="24"/>
          <w:lang w:eastAsia="pt-BR"/>
        </w:rPr>
        <w:t>s anulações</w:t>
      </w:r>
      <w:r w:rsidR="0027702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20402">
        <w:rPr>
          <w:rFonts w:ascii="Times New Roman" w:hAnsi="Times New Roman"/>
          <w:sz w:val="24"/>
          <w:szCs w:val="24"/>
          <w:lang w:eastAsia="pt-BR"/>
        </w:rPr>
        <w:t>de</w:t>
      </w:r>
      <w:r w:rsidR="0027702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80DC8">
        <w:rPr>
          <w:rFonts w:ascii="Times New Roman" w:hAnsi="Times New Roman"/>
          <w:sz w:val="24"/>
          <w:szCs w:val="24"/>
          <w:lang w:eastAsia="pt-BR"/>
        </w:rPr>
        <w:t>dotações</w:t>
      </w:r>
      <w:r w:rsidR="00420402">
        <w:rPr>
          <w:rFonts w:ascii="Times New Roman" w:hAnsi="Times New Roman"/>
          <w:sz w:val="24"/>
          <w:szCs w:val="24"/>
          <w:lang w:eastAsia="pt-BR"/>
        </w:rPr>
        <w:t xml:space="preserve"> orçamentária</w:t>
      </w:r>
      <w:r w:rsidR="00680DC8">
        <w:rPr>
          <w:rFonts w:ascii="Times New Roman" w:hAnsi="Times New Roman"/>
          <w:sz w:val="24"/>
          <w:szCs w:val="24"/>
          <w:lang w:eastAsia="pt-BR"/>
        </w:rPr>
        <w:t>s</w:t>
      </w:r>
      <w:r w:rsidR="00420402">
        <w:rPr>
          <w:rFonts w:ascii="Times New Roman" w:hAnsi="Times New Roman"/>
          <w:sz w:val="24"/>
          <w:szCs w:val="24"/>
          <w:lang w:eastAsia="pt-BR"/>
        </w:rPr>
        <w:t>, conforme abaixo discriminada</w:t>
      </w:r>
      <w:r w:rsidR="00680DC8">
        <w:rPr>
          <w:rFonts w:ascii="Times New Roman" w:hAnsi="Times New Roman"/>
          <w:sz w:val="24"/>
          <w:szCs w:val="24"/>
          <w:lang w:eastAsia="pt-BR"/>
        </w:rPr>
        <w:t>s.</w:t>
      </w:r>
    </w:p>
    <w:p w14:paraId="3988D92C" w14:textId="3CB435B2" w:rsidR="005F5D3D" w:rsidRPr="005F5D3D" w:rsidRDefault="00680DC8" w:rsidP="004853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5947249E" wp14:editId="3E8C96F0">
            <wp:extent cx="4791744" cy="762106"/>
            <wp:effectExtent l="0" t="0" r="889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08625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4BDB1" w14:textId="39E51211" w:rsidR="00253C20" w:rsidRDefault="00386AAF" w:rsidP="00680D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27702A">
        <w:rPr>
          <w:rFonts w:ascii="Times New Roman" w:hAnsi="Times New Roman"/>
          <w:noProof/>
          <w:sz w:val="24"/>
          <w:szCs w:val="24"/>
          <w:lang w:eastAsia="pt-BR"/>
        </w:rPr>
        <w:lastRenderedPageBreak/>
        <w:t xml:space="preserve">O </w:t>
      </w:r>
      <w:r w:rsidRPr="0027702A">
        <w:rPr>
          <w:rFonts w:ascii="Times New Roman" w:hAnsi="Times New Roman"/>
          <w:b/>
          <w:i/>
          <w:noProof/>
          <w:sz w:val="24"/>
          <w:szCs w:val="24"/>
          <w:lang w:eastAsia="pt-BR"/>
        </w:rPr>
        <w:t>artigo terceiro (3º)</w:t>
      </w:r>
      <w:r w:rsidRPr="0027702A">
        <w:rPr>
          <w:rFonts w:ascii="Times New Roman" w:hAnsi="Times New Roman"/>
          <w:noProof/>
          <w:sz w:val="24"/>
          <w:szCs w:val="24"/>
          <w:lang w:eastAsia="pt-BR"/>
        </w:rPr>
        <w:t xml:space="preserve"> determina </w:t>
      </w:r>
      <w:r w:rsidR="00420402" w:rsidRPr="0027702A">
        <w:rPr>
          <w:rFonts w:ascii="Times New Roman" w:hAnsi="Times New Roman"/>
          <w:sz w:val="24"/>
          <w:szCs w:val="24"/>
          <w:lang w:eastAsia="pt-BR"/>
        </w:rPr>
        <w:t xml:space="preserve">que </w:t>
      </w:r>
      <w:r w:rsidR="00680DC8">
        <w:rPr>
          <w:rFonts w:ascii="Times New Roman" w:hAnsi="Times New Roman"/>
          <w:sz w:val="24"/>
          <w:szCs w:val="24"/>
          <w:lang w:eastAsia="pt-BR"/>
        </w:rPr>
        <w:t xml:space="preserve">se revogam as disposições em contrário. </w:t>
      </w:r>
      <w:r w:rsidR="00E724E0" w:rsidRPr="0027702A">
        <w:rPr>
          <w:rFonts w:ascii="Times New Roman" w:hAnsi="Times New Roman"/>
          <w:sz w:val="24"/>
          <w:szCs w:val="24"/>
          <w:lang w:eastAsia="pt-BR"/>
        </w:rPr>
        <w:t xml:space="preserve">O </w:t>
      </w:r>
      <w:r w:rsidR="00E724E0" w:rsidRPr="0027702A">
        <w:rPr>
          <w:rFonts w:ascii="Times New Roman" w:hAnsi="Times New Roman"/>
          <w:b/>
          <w:i/>
          <w:sz w:val="24"/>
          <w:szCs w:val="24"/>
          <w:lang w:eastAsia="pt-BR"/>
        </w:rPr>
        <w:t>artigo quarto (4º)</w:t>
      </w:r>
      <w:r w:rsidR="00875622" w:rsidRPr="00875622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80DC8">
        <w:rPr>
          <w:rFonts w:ascii="Times New Roman" w:hAnsi="Times New Roman"/>
          <w:sz w:val="24"/>
          <w:szCs w:val="24"/>
          <w:lang w:eastAsia="pt-BR"/>
        </w:rPr>
        <w:t>que esta lei entrará em vigor na data de sua publicação.</w:t>
      </w:r>
      <w:r w:rsidR="00875622" w:rsidRPr="00875622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</w:p>
    <w:p w14:paraId="1DDE108F" w14:textId="77777777" w:rsidR="00253C20" w:rsidRPr="00386AAF" w:rsidRDefault="00253C20" w:rsidP="00A71F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61004150" w14:textId="39A22330" w:rsidR="00253C20" w:rsidRPr="004F3CD5" w:rsidRDefault="00CC41C9" w:rsidP="00A716B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0B07AF">
        <w:rPr>
          <w:rFonts w:ascii="Times New Roman" w:hAnsi="Times New Roman"/>
          <w:b/>
          <w:color w:val="000000"/>
          <w:sz w:val="24"/>
          <w:szCs w:val="24"/>
          <w:lang w:eastAsia="pt-BR"/>
        </w:rPr>
        <w:t>FORMA</w:t>
      </w:r>
    </w:p>
    <w:p w14:paraId="61D68D60" w14:textId="77777777" w:rsidR="00CC41C9" w:rsidRDefault="00CC41C9" w:rsidP="000A46B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Lei nº 4.320/64, que estatui Normas Gerais de Direito Fi</w:t>
      </w:r>
      <w:r w:rsidR="00933004">
        <w:rPr>
          <w:rFonts w:ascii="Times New Roman" w:hAnsi="Times New Roman"/>
          <w:sz w:val="24"/>
          <w:szCs w:val="24"/>
        </w:rPr>
        <w:t>nanc</w:t>
      </w:r>
      <w:r>
        <w:rPr>
          <w:rFonts w:ascii="Times New Roman" w:hAnsi="Times New Roman"/>
          <w:sz w:val="24"/>
          <w:szCs w:val="24"/>
        </w:rPr>
        <w:t>e</w:t>
      </w:r>
      <w:r w:rsidR="0093300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ro para elaboração e controle dos orçamentos e balanços da União, dos Estados, dos Municípios e do Distrito Federal, determina o seguinte: </w:t>
      </w:r>
    </w:p>
    <w:p w14:paraId="7EFA8A9E" w14:textId="77777777" w:rsidR="00E34D0A" w:rsidRPr="00A12D43" w:rsidRDefault="00E34D0A" w:rsidP="00E34D0A">
      <w:pPr>
        <w:shd w:val="clear" w:color="auto" w:fill="FFFFFF"/>
        <w:spacing w:before="100" w:beforeAutospacing="1" w:after="100" w:afterAutospacing="1"/>
        <w:ind w:left="226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A12D4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Art. 40. São créditos adicionais, as autorizações de despesa não computadas ou insuficientemente dotadas na Lei de Orçamento.</w:t>
      </w:r>
    </w:p>
    <w:p w14:paraId="6CA4BB11" w14:textId="77777777" w:rsidR="00E34D0A" w:rsidRPr="00E34D0A" w:rsidRDefault="00E34D0A" w:rsidP="00E34D0A">
      <w:pPr>
        <w:shd w:val="clear" w:color="auto" w:fill="FFFFFF"/>
        <w:spacing w:before="100" w:beforeAutospacing="1" w:after="100" w:afterAutospacing="1"/>
        <w:ind w:left="226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bookmarkStart w:id="0" w:name="art41"/>
      <w:bookmarkEnd w:id="0"/>
      <w:r w:rsidRPr="00A12D4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Art. 41. Os créditos adicionais classificam-se em:</w:t>
      </w:r>
      <w:bookmarkStart w:id="1" w:name="art41i"/>
      <w:bookmarkEnd w:id="1"/>
      <w:r w:rsidRPr="00A12D4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 xml:space="preserve">II - </w:t>
      </w:r>
      <w:r w:rsidRPr="00E34D0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especiais, os destinados a despesas para as quais não haja dotação orçamentária específica;</w:t>
      </w:r>
    </w:p>
    <w:p w14:paraId="06A97C22" w14:textId="77777777" w:rsidR="00E34D0A" w:rsidRPr="00E34D0A" w:rsidRDefault="00E34D0A" w:rsidP="00E34D0A">
      <w:pPr>
        <w:pStyle w:val="NormalWeb"/>
        <w:shd w:val="clear" w:color="auto" w:fill="FFFFFF"/>
        <w:spacing w:before="0" w:beforeAutospacing="0" w:after="240" w:afterAutospacing="0" w:line="276" w:lineRule="auto"/>
        <w:ind w:left="2268"/>
        <w:jc w:val="both"/>
        <w:rPr>
          <w:b/>
          <w:color w:val="000000"/>
          <w:u w:val="single"/>
        </w:rPr>
      </w:pPr>
      <w:r w:rsidRPr="00E34D0A">
        <w:rPr>
          <w:b/>
          <w:color w:val="000000"/>
          <w:u w:val="single"/>
        </w:rPr>
        <w:t>Art. 42. Os créditos suplementares e especiais serão autorizados por lei e abertos por decreto executivo.</w:t>
      </w:r>
    </w:p>
    <w:p w14:paraId="2F0BC8B1" w14:textId="77777777" w:rsidR="00E34D0A" w:rsidRPr="00E34D0A" w:rsidRDefault="00E34D0A" w:rsidP="00E34D0A">
      <w:pPr>
        <w:pStyle w:val="NormalWeb"/>
        <w:shd w:val="clear" w:color="auto" w:fill="FFFFFF"/>
        <w:spacing w:before="0" w:beforeAutospacing="0" w:after="240" w:afterAutospacing="0" w:line="276" w:lineRule="auto"/>
        <w:ind w:left="2268"/>
        <w:jc w:val="both"/>
        <w:rPr>
          <w:b/>
          <w:iCs/>
          <w:color w:val="000000"/>
          <w:u w:val="single"/>
        </w:rPr>
      </w:pPr>
      <w:bookmarkStart w:id="2" w:name="art43"/>
      <w:bookmarkEnd w:id="2"/>
      <w:r w:rsidRPr="00E34D0A">
        <w:rPr>
          <w:b/>
          <w:color w:val="000000"/>
        </w:rPr>
        <w:t>Art. 43. A abertura dos créditos suplementar</w:t>
      </w:r>
      <w:r w:rsidRPr="00E34D0A">
        <w:rPr>
          <w:b/>
          <w:iCs/>
          <w:color w:val="000000"/>
        </w:rPr>
        <w:t xml:space="preserve">es e especiais depende da </w:t>
      </w:r>
      <w:r w:rsidRPr="00E34D0A">
        <w:rPr>
          <w:b/>
          <w:iCs/>
          <w:color w:val="000000"/>
          <w:u w:val="single"/>
        </w:rPr>
        <w:t>existência de recursos disponívei</w:t>
      </w:r>
      <w:r w:rsidRPr="00E34D0A">
        <w:rPr>
          <w:b/>
          <w:iCs/>
          <w:color w:val="000000"/>
        </w:rPr>
        <w:t xml:space="preserve">s para ocorrer a despesa e será precedida de </w:t>
      </w:r>
      <w:r w:rsidRPr="00E34D0A">
        <w:rPr>
          <w:b/>
          <w:iCs/>
          <w:color w:val="000000"/>
          <w:u w:val="single"/>
        </w:rPr>
        <w:t>exposição justificativa.</w:t>
      </w:r>
    </w:p>
    <w:p w14:paraId="721F0BCF" w14:textId="367AFA1A" w:rsidR="00E34D0A" w:rsidRDefault="00E34D0A" w:rsidP="00E34D0A">
      <w:pPr>
        <w:pStyle w:val="NormalWeb"/>
        <w:shd w:val="clear" w:color="auto" w:fill="FFFFFF"/>
        <w:spacing w:before="0" w:beforeAutospacing="0" w:after="240" w:afterAutospacing="0" w:line="276" w:lineRule="auto"/>
        <w:ind w:left="2268"/>
        <w:jc w:val="both"/>
        <w:rPr>
          <w:b/>
          <w:i/>
          <w:iCs/>
          <w:color w:val="000000"/>
          <w:shd w:val="clear" w:color="auto" w:fill="FFFFFF"/>
        </w:rPr>
      </w:pPr>
      <w:r w:rsidRPr="00E34D0A">
        <w:rPr>
          <w:b/>
          <w:color w:val="000000"/>
          <w:shd w:val="clear" w:color="auto" w:fill="FFFFFF"/>
        </w:rPr>
        <w:t xml:space="preserve">§ 1º Consideram-se recursos para o fim deste artigo, desde que não </w:t>
      </w:r>
      <w:r w:rsidR="00511E86">
        <w:rPr>
          <w:b/>
          <w:color w:val="000000"/>
          <w:shd w:val="clear" w:color="auto" w:fill="FFFFFF"/>
        </w:rPr>
        <w:t>comprometidos:</w:t>
      </w:r>
      <w:r w:rsidRPr="00E34D0A">
        <w:rPr>
          <w:b/>
          <w:color w:val="000000"/>
          <w:shd w:val="clear" w:color="auto" w:fill="FFFFFF"/>
        </w:rPr>
        <w:t> </w:t>
      </w:r>
      <w:r w:rsidR="00511E86">
        <w:rPr>
          <w:b/>
          <w:color w:val="000000"/>
          <w:shd w:val="clear" w:color="auto" w:fill="FFFFFF"/>
        </w:rPr>
        <w:t xml:space="preserve">(...) </w:t>
      </w:r>
      <w:r w:rsidRPr="00E34D0A">
        <w:rPr>
          <w:b/>
          <w:color w:val="000000"/>
          <w:shd w:val="clear" w:color="auto" w:fill="FFFFFF"/>
        </w:rPr>
        <w:t>III - os resultantes de anulação parcial ou total de dotações orçamentárias ou de créditos adicionais, autorizados em Lei</w:t>
      </w:r>
      <w:r w:rsidRPr="00E34D0A">
        <w:rPr>
          <w:b/>
          <w:i/>
          <w:iCs/>
          <w:color w:val="000000"/>
          <w:shd w:val="clear" w:color="auto" w:fill="FFFFFF"/>
        </w:rPr>
        <w:t>; </w:t>
      </w:r>
    </w:p>
    <w:p w14:paraId="2C14F86A" w14:textId="77777777" w:rsidR="00E34D0A" w:rsidRDefault="00E34D0A" w:rsidP="00E34D0A">
      <w:pPr>
        <w:pStyle w:val="NormalWeb"/>
        <w:shd w:val="clear" w:color="auto" w:fill="FFFFFF"/>
        <w:spacing w:before="0" w:beforeAutospacing="0" w:after="240" w:afterAutospacing="0" w:line="276" w:lineRule="auto"/>
        <w:ind w:left="2268"/>
        <w:jc w:val="both"/>
        <w:rPr>
          <w:b/>
          <w:iCs/>
          <w:color w:val="000000"/>
          <w:sz w:val="8"/>
        </w:rPr>
      </w:pPr>
    </w:p>
    <w:p w14:paraId="3B8AC9DC" w14:textId="77777777" w:rsidR="00A71FBB" w:rsidRPr="00A71FBB" w:rsidRDefault="00A71FBB" w:rsidP="00E34D0A">
      <w:pPr>
        <w:pStyle w:val="NormalWeb"/>
        <w:shd w:val="clear" w:color="auto" w:fill="FFFFFF"/>
        <w:spacing w:before="0" w:beforeAutospacing="0" w:after="240" w:afterAutospacing="0" w:line="276" w:lineRule="auto"/>
        <w:ind w:left="2268"/>
        <w:jc w:val="both"/>
        <w:rPr>
          <w:b/>
          <w:iCs/>
          <w:color w:val="000000"/>
          <w:sz w:val="8"/>
        </w:rPr>
      </w:pPr>
    </w:p>
    <w:p w14:paraId="7180130F" w14:textId="1C2CB6AA" w:rsidR="00295ABC" w:rsidRPr="009E12B8" w:rsidRDefault="00D32F45" w:rsidP="00A716B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INICIATIVA</w:t>
      </w:r>
    </w:p>
    <w:p w14:paraId="59680CF3" w14:textId="77777777" w:rsidR="007E5C51" w:rsidRDefault="00D32F45" w:rsidP="000A46B5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9E12B8">
        <w:rPr>
          <w:rFonts w:ascii="Times New Roman" w:hAnsi="Times New Roman"/>
          <w:sz w:val="24"/>
          <w:szCs w:val="24"/>
        </w:rPr>
        <w:t xml:space="preserve"> iniciativa privativa do Chefe do Executivo está conforme a</w:t>
      </w:r>
      <w:r w:rsidR="00A7249B">
        <w:rPr>
          <w:rFonts w:ascii="Times New Roman" w:hAnsi="Times New Roman"/>
          <w:sz w:val="24"/>
          <w:szCs w:val="24"/>
        </w:rPr>
        <w:t xml:space="preserve"> Lei Orgânica do Município prevê</w:t>
      </w:r>
      <w:r w:rsidR="009E12B8">
        <w:rPr>
          <w:rFonts w:ascii="Times New Roman" w:hAnsi="Times New Roman"/>
          <w:sz w:val="24"/>
          <w:szCs w:val="24"/>
        </w:rPr>
        <w:t xml:space="preserve"> em seu artigo 45, XII</w:t>
      </w:r>
      <w:r w:rsidR="0085534C">
        <w:rPr>
          <w:rFonts w:ascii="Times New Roman" w:hAnsi="Times New Roman"/>
          <w:sz w:val="24"/>
          <w:szCs w:val="24"/>
        </w:rPr>
        <w:t>, c/c artigo 69, XXIV</w:t>
      </w:r>
      <w:r w:rsidR="009E12B8">
        <w:rPr>
          <w:rFonts w:ascii="Times New Roman" w:hAnsi="Times New Roman"/>
          <w:sz w:val="24"/>
          <w:szCs w:val="24"/>
        </w:rPr>
        <w:t xml:space="preserve">: </w:t>
      </w:r>
    </w:p>
    <w:p w14:paraId="07C5B2B4" w14:textId="77777777" w:rsidR="000A46B5" w:rsidRPr="00E34D0A" w:rsidRDefault="00D32F45" w:rsidP="00E34D0A">
      <w:pPr>
        <w:spacing w:after="0"/>
        <w:ind w:left="2268"/>
        <w:jc w:val="both"/>
        <w:rPr>
          <w:rFonts w:ascii="Times New Roman" w:hAnsi="Times New Roman"/>
          <w:color w:val="000000"/>
          <w:sz w:val="24"/>
          <w:szCs w:val="24"/>
        </w:rPr>
      </w:pPr>
      <w:r w:rsidRPr="00E34D0A">
        <w:rPr>
          <w:rFonts w:ascii="Times New Roman" w:hAnsi="Times New Roman"/>
          <w:color w:val="000000"/>
          <w:sz w:val="24"/>
          <w:szCs w:val="24"/>
        </w:rPr>
        <w:t xml:space="preserve">Art. 45 – São de </w:t>
      </w:r>
      <w:r w:rsidRPr="00E34D0A">
        <w:rPr>
          <w:rFonts w:ascii="Times New Roman" w:hAnsi="Times New Roman"/>
          <w:b/>
          <w:color w:val="000000"/>
          <w:sz w:val="24"/>
          <w:szCs w:val="24"/>
        </w:rPr>
        <w:t>iniciativa privativa do Prefeito</w:t>
      </w:r>
      <w:r w:rsidRPr="00E34D0A">
        <w:rPr>
          <w:rFonts w:ascii="Times New Roman" w:hAnsi="Times New Roman"/>
          <w:color w:val="000000"/>
          <w:sz w:val="24"/>
          <w:szCs w:val="24"/>
        </w:rPr>
        <w:t>, entre outros, os projetos de l</w:t>
      </w:r>
      <w:r w:rsidR="002221F7" w:rsidRPr="00E34D0A">
        <w:rPr>
          <w:rFonts w:ascii="Times New Roman" w:hAnsi="Times New Roman"/>
          <w:color w:val="000000"/>
          <w:sz w:val="24"/>
          <w:szCs w:val="24"/>
        </w:rPr>
        <w:t>ei que disponham sobre:</w:t>
      </w:r>
      <w:r w:rsidR="00CB74B6" w:rsidRPr="00E34D0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665507F" w14:textId="77777777" w:rsidR="00CB74B6" w:rsidRPr="00E34D0A" w:rsidRDefault="00D32F45" w:rsidP="00E34D0A">
      <w:pPr>
        <w:ind w:left="226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34D0A">
        <w:rPr>
          <w:rFonts w:ascii="Times New Roman" w:hAnsi="Times New Roman"/>
          <w:b/>
          <w:color w:val="000000"/>
          <w:sz w:val="24"/>
          <w:szCs w:val="24"/>
        </w:rPr>
        <w:t>XII - os créditos especiais</w:t>
      </w:r>
      <w:r w:rsidR="000F4E0E" w:rsidRPr="00E34D0A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653B8419" w14:textId="26D981DA" w:rsidR="003B41C8" w:rsidRDefault="0085534C" w:rsidP="00511E86">
      <w:pPr>
        <w:spacing w:after="0"/>
        <w:ind w:left="2268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E34D0A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>Art. 69. Compete ao Prefeito: XXIV - enviar a Câmara os recursos financeiros para ocorrer às suas despesas, nos termos do seu orçamento anual, incluídos os créditos suplementares e especiais</w:t>
      </w:r>
      <w:r w:rsidRPr="00E34D0A">
        <w:rPr>
          <w:rFonts w:ascii="Times New Roman" w:hAnsi="Times New Roman"/>
          <w:color w:val="000000"/>
          <w:sz w:val="24"/>
          <w:szCs w:val="24"/>
          <w:lang w:eastAsia="pt-BR"/>
        </w:rPr>
        <w:t>;</w:t>
      </w:r>
    </w:p>
    <w:p w14:paraId="3747AEA4" w14:textId="77777777" w:rsidR="003B41C8" w:rsidRDefault="003B41C8" w:rsidP="003B41C8">
      <w:pPr>
        <w:spacing w:after="0"/>
        <w:ind w:left="2268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14:paraId="465C09A6" w14:textId="7A686382" w:rsidR="00A71FBB" w:rsidRDefault="009E12B8" w:rsidP="003B41C8">
      <w:pPr>
        <w:spacing w:before="24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12B8">
        <w:rPr>
          <w:rFonts w:ascii="Times New Roman" w:hAnsi="Times New Roman"/>
          <w:b/>
          <w:color w:val="000000"/>
          <w:sz w:val="24"/>
          <w:szCs w:val="24"/>
        </w:rPr>
        <w:t>COMPETÊNCIA</w:t>
      </w:r>
    </w:p>
    <w:p w14:paraId="53EB115A" w14:textId="77777777" w:rsidR="009E12B8" w:rsidRPr="009E12B8" w:rsidRDefault="009E12B8" w:rsidP="009E12B8">
      <w:pPr>
        <w:spacing w:before="240"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competência desta Casa de Leis para decidir sobre a matéria está definida no artigo 39, I, </w:t>
      </w:r>
      <w:r w:rsidRPr="009E12B8">
        <w:rPr>
          <w:rFonts w:ascii="Times New Roman" w:hAnsi="Times New Roman"/>
          <w:color w:val="000000"/>
          <w:sz w:val="24"/>
          <w:szCs w:val="24"/>
        </w:rPr>
        <w:t>alínea</w:t>
      </w:r>
      <w:r>
        <w:rPr>
          <w:rFonts w:ascii="Times New Roman" w:hAnsi="Times New Roman"/>
          <w:color w:val="000000"/>
          <w:sz w:val="24"/>
          <w:szCs w:val="24"/>
        </w:rPr>
        <w:t xml:space="preserve"> a, na Lei Orgânica Municipal e no artigo 167, V, da Constituição Federal:</w:t>
      </w:r>
    </w:p>
    <w:p w14:paraId="7C0580AF" w14:textId="77777777" w:rsidR="0054650E" w:rsidRPr="00E34D0A" w:rsidRDefault="0054650E" w:rsidP="000A46B5">
      <w:pPr>
        <w:spacing w:after="0"/>
        <w:ind w:left="2268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E34D0A">
        <w:rPr>
          <w:rFonts w:ascii="Times New Roman" w:hAnsi="Times New Roman"/>
          <w:color w:val="000000"/>
          <w:sz w:val="24"/>
          <w:szCs w:val="24"/>
          <w:lang w:eastAsia="pt-BR"/>
        </w:rPr>
        <w:t>Art. 39.</w:t>
      </w:r>
      <w:r w:rsidRPr="00E34D0A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Compete à Câmara</w:t>
      </w:r>
      <w:r w:rsidRPr="00E34D0A">
        <w:rPr>
          <w:rFonts w:ascii="Times New Roman" w:hAnsi="Times New Roman"/>
          <w:color w:val="000000"/>
          <w:sz w:val="24"/>
          <w:szCs w:val="24"/>
          <w:lang w:eastAsia="pt-BR"/>
        </w:rPr>
        <w:t>, fundamentalmente;</w:t>
      </w:r>
    </w:p>
    <w:p w14:paraId="7A26B55A" w14:textId="77777777" w:rsidR="0054650E" w:rsidRPr="00E34D0A" w:rsidRDefault="00781CBB" w:rsidP="000A46B5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E34D0A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I - autorizar: </w:t>
      </w:r>
      <w:r w:rsidR="00FB53AC" w:rsidRPr="00E34D0A">
        <w:rPr>
          <w:rFonts w:ascii="Times New Roman" w:hAnsi="Times New Roman"/>
          <w:b/>
          <w:color w:val="000000"/>
          <w:sz w:val="24"/>
          <w:szCs w:val="24"/>
          <w:lang w:eastAsia="pt-BR"/>
        </w:rPr>
        <w:t>a) a abertura de créditos.</w:t>
      </w:r>
    </w:p>
    <w:p w14:paraId="3A084099" w14:textId="77777777" w:rsidR="00CC41C9" w:rsidRPr="00E34D0A" w:rsidRDefault="00CC41C9" w:rsidP="000A46B5">
      <w:pPr>
        <w:autoSpaceDE w:val="0"/>
        <w:autoSpaceDN w:val="0"/>
        <w:adjustRightInd w:val="0"/>
        <w:spacing w:after="0"/>
        <w:ind w:left="2268"/>
        <w:rPr>
          <w:rFonts w:ascii="Times New Roman" w:hAnsi="Times New Roman"/>
          <w:sz w:val="16"/>
        </w:rPr>
      </w:pPr>
    </w:p>
    <w:p w14:paraId="1A45D249" w14:textId="11BE6492" w:rsidR="00A71FBB" w:rsidRDefault="00781CBB" w:rsidP="00A716B4">
      <w:pPr>
        <w:tabs>
          <w:tab w:val="left" w:pos="4530"/>
        </w:tabs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/>
          <w:color w:val="000000"/>
          <w:sz w:val="24"/>
          <w:szCs w:val="20"/>
          <w:shd w:val="clear" w:color="auto" w:fill="FFFFFF"/>
        </w:rPr>
      </w:pPr>
      <w:r w:rsidRPr="00E34D0A">
        <w:rPr>
          <w:rFonts w:ascii="Times New Roman" w:hAnsi="Times New Roman"/>
          <w:b/>
          <w:color w:val="000000"/>
          <w:sz w:val="24"/>
          <w:szCs w:val="20"/>
          <w:shd w:val="clear" w:color="auto" w:fill="FFFFFF"/>
        </w:rPr>
        <w:t xml:space="preserve">Art. 167. </w:t>
      </w:r>
      <w:r w:rsidRPr="00E34D0A">
        <w:rPr>
          <w:rFonts w:ascii="Times New Roman" w:hAnsi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São vedados: </w:t>
      </w:r>
      <w:r w:rsidR="00475264" w:rsidRPr="00E34D0A">
        <w:rPr>
          <w:rFonts w:ascii="Times New Roman" w:hAnsi="Times New Roman"/>
          <w:b/>
          <w:color w:val="000000"/>
          <w:sz w:val="24"/>
          <w:szCs w:val="20"/>
          <w:u w:val="single"/>
          <w:shd w:val="clear" w:color="auto" w:fill="FFFFFF"/>
        </w:rPr>
        <w:t>V - a abertura de crédito suplementar ou especial sem prévia autorização legislativa</w:t>
      </w:r>
      <w:r w:rsidR="00475264" w:rsidRPr="00E34D0A">
        <w:rPr>
          <w:rFonts w:ascii="Times New Roman" w:hAnsi="Times New Roman"/>
          <w:b/>
          <w:color w:val="000000"/>
          <w:sz w:val="24"/>
          <w:szCs w:val="20"/>
          <w:shd w:val="clear" w:color="auto" w:fill="FFFFFF"/>
        </w:rPr>
        <w:t xml:space="preserve"> e sem indicaç</w:t>
      </w:r>
      <w:r w:rsidR="00FB53AC" w:rsidRPr="00E34D0A">
        <w:rPr>
          <w:rFonts w:ascii="Times New Roman" w:hAnsi="Times New Roman"/>
          <w:b/>
          <w:color w:val="000000"/>
          <w:sz w:val="24"/>
          <w:szCs w:val="20"/>
          <w:shd w:val="clear" w:color="auto" w:fill="FFFFFF"/>
        </w:rPr>
        <w:t>ão dos recursos correspondentes.</w:t>
      </w:r>
    </w:p>
    <w:p w14:paraId="015749D6" w14:textId="77777777" w:rsidR="00511E86" w:rsidRDefault="00511E86" w:rsidP="00A716B4">
      <w:pPr>
        <w:tabs>
          <w:tab w:val="left" w:pos="4530"/>
        </w:tabs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/>
          <w:color w:val="000000"/>
          <w:sz w:val="24"/>
          <w:szCs w:val="20"/>
          <w:shd w:val="clear" w:color="auto" w:fill="FFFFFF"/>
        </w:rPr>
      </w:pPr>
    </w:p>
    <w:p w14:paraId="54039135" w14:textId="77777777" w:rsidR="003B41C8" w:rsidRPr="00A716B4" w:rsidRDefault="003B41C8" w:rsidP="00A716B4">
      <w:pPr>
        <w:tabs>
          <w:tab w:val="left" w:pos="4530"/>
        </w:tabs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/>
          <w:color w:val="000000"/>
          <w:szCs w:val="20"/>
          <w:shd w:val="clear" w:color="auto" w:fill="FFFFFF"/>
        </w:rPr>
      </w:pPr>
    </w:p>
    <w:p w14:paraId="03A0FAF6" w14:textId="77777777" w:rsidR="002E4A2C" w:rsidRDefault="007409FF" w:rsidP="00DF275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Corroborando acerca da competência </w:t>
      </w:r>
      <w:r w:rsidR="002E4A2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desta Casa de Leis</w:t>
      </w:r>
      <w:r w:rsidR="00D32F45" w:rsidRPr="002D4A7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ensinamentos </w:t>
      </w:r>
      <w:r w:rsidR="00D32F45" w:rsidRPr="002D4A76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2E4A2C">
        <w:rPr>
          <w:rFonts w:ascii="Times New Roman" w:eastAsia="Times New Roman" w:hAnsi="Times New Roman"/>
          <w:sz w:val="24"/>
          <w:szCs w:val="24"/>
          <w:lang w:eastAsia="pt-BR"/>
        </w:rPr>
        <w:t xml:space="preserve">e </w:t>
      </w:r>
      <w:r w:rsidR="002E4A2C">
        <w:rPr>
          <w:rFonts w:ascii="Times New Roman" w:eastAsia="Times New Roman" w:hAnsi="Times New Roman"/>
          <w:b/>
          <w:sz w:val="24"/>
          <w:szCs w:val="24"/>
          <w:lang w:eastAsia="pt-BR"/>
        </w:rPr>
        <w:t>Nelson Nery Costa</w:t>
      </w:r>
      <w:r w:rsidR="000A46B5"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14:paraId="10BB3C2D" w14:textId="27E690F9" w:rsidR="00A71FBB" w:rsidRDefault="002E4A2C" w:rsidP="003B41C8">
      <w:pPr>
        <w:spacing w:line="240" w:lineRule="auto"/>
        <w:ind w:left="2268"/>
        <w:jc w:val="both"/>
        <w:rPr>
          <w:rFonts w:ascii="Times New Roman" w:hAnsi="Times New Roman"/>
          <w:color w:val="000000"/>
          <w:sz w:val="24"/>
          <w:szCs w:val="24"/>
        </w:rPr>
      </w:pPr>
      <w:r w:rsidRPr="00E34D0A">
        <w:rPr>
          <w:rFonts w:ascii="Times New Roman" w:hAnsi="Times New Roman"/>
          <w:b/>
          <w:color w:val="000000"/>
          <w:sz w:val="24"/>
          <w:szCs w:val="24"/>
          <w:u w:val="single"/>
        </w:rPr>
        <w:t>Competem, ainda, à Câmara Municipal</w:t>
      </w:r>
      <w:r w:rsidRPr="00E34D0A">
        <w:rPr>
          <w:rFonts w:ascii="Times New Roman" w:hAnsi="Times New Roman"/>
          <w:b/>
          <w:color w:val="000000"/>
          <w:sz w:val="24"/>
          <w:szCs w:val="24"/>
        </w:rPr>
        <w:t xml:space="preserve"> diversas outras matérias, naquilo que seja classificado como interesse local</w:t>
      </w:r>
      <w:r w:rsidRPr="00E34D0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34D0A">
        <w:rPr>
          <w:rFonts w:ascii="Times New Roman" w:hAnsi="Times New Roman"/>
          <w:b/>
          <w:color w:val="000000"/>
          <w:sz w:val="24"/>
          <w:szCs w:val="24"/>
        </w:rPr>
        <w:t xml:space="preserve">podendo ser a </w:t>
      </w:r>
      <w:r w:rsidRPr="00E34D0A">
        <w:rPr>
          <w:rFonts w:ascii="Times New Roman" w:hAnsi="Times New Roman"/>
          <w:b/>
          <w:color w:val="000000"/>
          <w:sz w:val="24"/>
          <w:szCs w:val="24"/>
          <w:u w:val="single"/>
        </w:rPr>
        <w:t>aprovação de autorização de empréstimos e operações de crédito,</w:t>
      </w:r>
      <w:r w:rsidRPr="00E34D0A">
        <w:rPr>
          <w:rFonts w:ascii="Times New Roman" w:hAnsi="Times New Roman"/>
          <w:color w:val="000000"/>
          <w:sz w:val="24"/>
          <w:szCs w:val="24"/>
        </w:rPr>
        <w:t xml:space="preserve"> assim como a forma e os meios de pagamento; (grifo nosso)</w:t>
      </w:r>
      <w:r w:rsidR="000A46B5" w:rsidRPr="00E34D0A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1"/>
      </w:r>
    </w:p>
    <w:p w14:paraId="0189C045" w14:textId="77777777" w:rsidR="003B41C8" w:rsidRPr="00BC0126" w:rsidRDefault="003B41C8" w:rsidP="003B41C8">
      <w:pPr>
        <w:spacing w:line="240" w:lineRule="auto"/>
        <w:ind w:left="2268"/>
        <w:jc w:val="both"/>
        <w:rPr>
          <w:rFonts w:ascii="Times New Roman" w:hAnsi="Times New Roman"/>
          <w:color w:val="000000"/>
          <w:sz w:val="2"/>
          <w:szCs w:val="24"/>
        </w:rPr>
      </w:pPr>
    </w:p>
    <w:p w14:paraId="7A004CA8" w14:textId="77777777" w:rsidR="00690C16" w:rsidRPr="00E34D0A" w:rsidRDefault="00690C16" w:rsidP="00A54372">
      <w:pPr>
        <w:spacing w:after="0"/>
        <w:jc w:val="both"/>
        <w:rPr>
          <w:rFonts w:ascii="Times New Roman" w:eastAsia="Times New Roman" w:hAnsi="Times New Roman"/>
          <w:bCs/>
          <w:sz w:val="12"/>
          <w:szCs w:val="24"/>
          <w:lang w:eastAsia="pt-BR"/>
        </w:rPr>
      </w:pPr>
    </w:p>
    <w:p w14:paraId="7889BFB7" w14:textId="77777777" w:rsidR="00BD29A5" w:rsidRDefault="00B55B7D" w:rsidP="00F9438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fiscalização contábil </w:t>
      </w:r>
      <w:r w:rsidR="00E02E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 Executivo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é abordada</w:t>
      </w:r>
      <w:r w:rsidR="00A543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por </w:t>
      </w:r>
      <w:r w:rsidR="00A54372" w:rsidRPr="001F3D2F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Diogenes Gasparini</w:t>
      </w:r>
      <w:r w:rsidR="00BD29A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:</w:t>
      </w:r>
    </w:p>
    <w:p w14:paraId="578CC4E4" w14:textId="77777777" w:rsidR="00BD29A5" w:rsidRPr="00E34D0A" w:rsidRDefault="00BD29A5" w:rsidP="00F9438F">
      <w:pPr>
        <w:spacing w:after="0" w:line="240" w:lineRule="auto"/>
        <w:ind w:left="2268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</w:pPr>
      <w:r w:rsidRPr="00E34D0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Em mais de uma passagem </w:t>
      </w:r>
      <w:r w:rsidRPr="00E34D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 </w:t>
      </w:r>
      <w:r w:rsidRPr="00E34D0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Constituição da República outorga ao Legislativo competência para participar da função administrativa realizada, precipuamente, pelo Executivo</w:t>
      </w:r>
      <w:r w:rsidRPr="00E34D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.</w:t>
      </w:r>
      <w:r w:rsidRPr="00E34D0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E34D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 contribuição dos órgãos legiferantes para a validade da atuação da Administração Pública acaba redundando em controle, </w:t>
      </w:r>
      <w:r w:rsidRPr="00E34D0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 xml:space="preserve">já que lhe cabe aprovar ou autorizar essa atuação. </w:t>
      </w:r>
    </w:p>
    <w:p w14:paraId="4E6A50F1" w14:textId="77777777" w:rsidR="00BD29A5" w:rsidRPr="00E34D0A" w:rsidRDefault="00BD29A5" w:rsidP="00F9438F">
      <w:pPr>
        <w:tabs>
          <w:tab w:val="left" w:pos="2268"/>
        </w:tabs>
        <w:spacing w:after="0" w:line="240" w:lineRule="auto"/>
        <w:ind w:left="226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34D0A">
        <w:rPr>
          <w:rFonts w:ascii="Times New Roman" w:eastAsia="Times New Roman" w:hAnsi="Times New Roman"/>
          <w:bCs/>
          <w:sz w:val="24"/>
          <w:szCs w:val="24"/>
          <w:lang w:eastAsia="pt-BR"/>
        </w:rPr>
        <w:t>(...)</w:t>
      </w:r>
    </w:p>
    <w:p w14:paraId="5FB01FE4" w14:textId="77777777" w:rsidR="00BD29A5" w:rsidRPr="00E34D0A" w:rsidRDefault="00BD29A5" w:rsidP="00F9438F">
      <w:pPr>
        <w:tabs>
          <w:tab w:val="left" w:pos="2268"/>
        </w:tabs>
        <w:spacing w:after="0" w:line="240" w:lineRule="auto"/>
        <w:ind w:left="226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34D0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A fiscalização contábil, financeira, orçamentária, operacional e patrimonial da União cabe ao Congresso Nacional</w:t>
      </w:r>
      <w:r w:rsidRPr="00E34D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</w:t>
      </w:r>
      <w:r w:rsidRPr="00E34D0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com o auxílio do Tribunal de Contas da União (CF, arts. 70 e 71).</w:t>
      </w:r>
    </w:p>
    <w:p w14:paraId="02C44EB7" w14:textId="77777777" w:rsidR="00BD29A5" w:rsidRPr="00E34D0A" w:rsidRDefault="00BD29A5" w:rsidP="00F9438F">
      <w:pPr>
        <w:tabs>
          <w:tab w:val="left" w:pos="2268"/>
        </w:tabs>
        <w:spacing w:after="0" w:line="240" w:lineRule="auto"/>
        <w:ind w:left="226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34D0A">
        <w:rPr>
          <w:rFonts w:ascii="Times New Roman" w:eastAsia="Times New Roman" w:hAnsi="Times New Roman"/>
          <w:bCs/>
          <w:sz w:val="24"/>
          <w:szCs w:val="24"/>
          <w:lang w:eastAsia="pt-BR"/>
        </w:rPr>
        <w:t>(...)</w:t>
      </w:r>
    </w:p>
    <w:p w14:paraId="400C70A3" w14:textId="77777777" w:rsidR="00A54372" w:rsidRDefault="00BD29A5" w:rsidP="00F9438F">
      <w:pPr>
        <w:tabs>
          <w:tab w:val="left" w:pos="2268"/>
        </w:tabs>
        <w:spacing w:after="0" w:line="240" w:lineRule="auto"/>
        <w:ind w:left="226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34D0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lastRenderedPageBreak/>
        <w:t>O mesmo pode se dizer em relação aos Municípios. Tais competências são das Câmaras dos Vereadores</w:t>
      </w:r>
      <w:r w:rsidRPr="00E34D0A">
        <w:rPr>
          <w:rFonts w:ascii="Times New Roman" w:eastAsia="Times New Roman" w:hAnsi="Times New Roman"/>
          <w:bCs/>
          <w:sz w:val="24"/>
          <w:szCs w:val="24"/>
          <w:lang w:eastAsia="pt-BR"/>
        </w:rPr>
        <w:t>, auxiliadas pelas Cortes de Contas locais, e, onde estas não existirem, pelo Tribunal de Contas competente, observado, é claro, o que especificamente a Constituição Federal lhes atribuiu no art. 31 e seus quatro parágrafos.</w:t>
      </w:r>
      <w:r w:rsidR="00A54372" w:rsidRPr="00E34D0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(grifo nosso).</w:t>
      </w:r>
      <w:r w:rsidR="000A46B5" w:rsidRPr="00E34D0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0A46B5" w:rsidRPr="00E34D0A">
        <w:rPr>
          <w:rStyle w:val="Refdenotaderodap"/>
          <w:rFonts w:ascii="Times New Roman" w:eastAsia="Times New Roman" w:hAnsi="Times New Roman"/>
          <w:bCs/>
          <w:sz w:val="24"/>
          <w:szCs w:val="24"/>
          <w:lang w:eastAsia="pt-BR"/>
        </w:rPr>
        <w:footnoteReference w:id="2"/>
      </w:r>
    </w:p>
    <w:p w14:paraId="07F6C402" w14:textId="1CA1B8A3" w:rsidR="00BD29A5" w:rsidRPr="000A46B5" w:rsidRDefault="00BD29A5" w:rsidP="003B41C8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20CA2B4A" w14:textId="77777777" w:rsidR="00341A12" w:rsidRDefault="00AA681B" w:rsidP="00F9438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Concordante</w:t>
      </w:r>
      <w:r w:rsidR="00341A1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tem sido o entendimento de </w:t>
      </w:r>
      <w:r w:rsidRPr="001F3D2F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James Giacomoni</w:t>
      </w:r>
      <w:r w:rsidR="00DF275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F9438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sobre </w:t>
      </w:r>
      <w:r w:rsidR="00DF275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</w:t>
      </w:r>
      <w:r w:rsidR="00341A1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controle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orçamentário</w:t>
      </w:r>
      <w:r w:rsidR="000A46B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:</w:t>
      </w:r>
    </w:p>
    <w:p w14:paraId="06EB6FF5" w14:textId="77777777" w:rsidR="0054650E" w:rsidRPr="00E34D0A" w:rsidRDefault="0054650E" w:rsidP="00F9438F">
      <w:pPr>
        <w:tabs>
          <w:tab w:val="left" w:pos="2410"/>
        </w:tabs>
        <w:spacing w:after="0" w:line="240" w:lineRule="auto"/>
        <w:ind w:left="2268"/>
        <w:jc w:val="both"/>
        <w:rPr>
          <w:rFonts w:ascii="Times New Roman" w:eastAsia="Times New Roman" w:hAnsi="Times New Roman"/>
          <w:bCs/>
          <w:sz w:val="24"/>
          <w:lang w:eastAsia="pt-BR"/>
        </w:rPr>
      </w:pPr>
      <w:r w:rsidRPr="00E34D0A">
        <w:rPr>
          <w:rFonts w:ascii="Times New Roman" w:hAnsi="Times New Roman"/>
          <w:b/>
          <w:color w:val="000000"/>
          <w:sz w:val="24"/>
          <w:u w:val="single"/>
        </w:rPr>
        <w:t>O exercício do controle externo é da competência do Poder Legislativo</w:t>
      </w:r>
      <w:r w:rsidR="0004198D" w:rsidRPr="00E34D0A">
        <w:rPr>
          <w:rFonts w:ascii="Times New Roman" w:hAnsi="Times New Roman"/>
          <w:color w:val="000000"/>
          <w:sz w:val="24"/>
          <w:u w:val="single"/>
        </w:rPr>
        <w:t>,</w:t>
      </w:r>
      <w:r w:rsidRPr="00E34D0A">
        <w:rPr>
          <w:rFonts w:ascii="Times New Roman" w:hAnsi="Times New Roman"/>
          <w:color w:val="000000"/>
          <w:sz w:val="24"/>
        </w:rPr>
        <w:t xml:space="preserve"> que conta para tal com o auxí</w:t>
      </w:r>
      <w:r w:rsidR="00846F02" w:rsidRPr="00E34D0A">
        <w:rPr>
          <w:rFonts w:ascii="Times New Roman" w:hAnsi="Times New Roman"/>
          <w:color w:val="000000"/>
          <w:sz w:val="24"/>
        </w:rPr>
        <w:t>lio do Tribunal de Contas.</w:t>
      </w:r>
    </w:p>
    <w:p w14:paraId="1132B4B7" w14:textId="77777777" w:rsidR="0054650E" w:rsidRPr="00E34D0A" w:rsidRDefault="0054650E" w:rsidP="00F9438F">
      <w:pPr>
        <w:pStyle w:val="NormalWeb"/>
        <w:shd w:val="clear" w:color="auto" w:fill="FFFFFF"/>
        <w:tabs>
          <w:tab w:val="left" w:pos="2410"/>
        </w:tabs>
        <w:spacing w:before="0" w:beforeAutospacing="0" w:after="0" w:afterAutospacing="0"/>
        <w:ind w:left="2127" w:firstLine="141"/>
        <w:jc w:val="both"/>
        <w:rPr>
          <w:color w:val="000000"/>
          <w:szCs w:val="22"/>
        </w:rPr>
      </w:pPr>
      <w:r w:rsidRPr="00E34D0A">
        <w:rPr>
          <w:color w:val="000000"/>
          <w:szCs w:val="22"/>
        </w:rPr>
        <w:t>(...)</w:t>
      </w:r>
    </w:p>
    <w:p w14:paraId="614B987C" w14:textId="77777777" w:rsidR="0004198D" w:rsidRPr="00E34D0A" w:rsidRDefault="0054650E" w:rsidP="00F9438F">
      <w:pPr>
        <w:pStyle w:val="NormalWeb"/>
        <w:shd w:val="clear" w:color="auto" w:fill="FFFFFF"/>
        <w:tabs>
          <w:tab w:val="left" w:pos="2410"/>
        </w:tabs>
        <w:spacing w:before="0" w:beforeAutospacing="0" w:after="0" w:afterAutospacing="0"/>
        <w:ind w:left="2268"/>
        <w:jc w:val="both"/>
        <w:rPr>
          <w:b/>
          <w:color w:val="000000"/>
          <w:szCs w:val="22"/>
        </w:rPr>
      </w:pPr>
      <w:r w:rsidRPr="00E34D0A">
        <w:rPr>
          <w:b/>
          <w:color w:val="000000"/>
          <w:szCs w:val="22"/>
        </w:rPr>
        <w:t>Essas disposições constitucionais</w:t>
      </w:r>
      <w:r w:rsidR="0004198D" w:rsidRPr="00E34D0A">
        <w:rPr>
          <w:color w:val="000000"/>
          <w:szCs w:val="22"/>
        </w:rPr>
        <w:t>,</w:t>
      </w:r>
      <w:r w:rsidRPr="00E34D0A">
        <w:rPr>
          <w:color w:val="000000"/>
          <w:szCs w:val="22"/>
        </w:rPr>
        <w:t xml:space="preserve"> amp</w:t>
      </w:r>
      <w:r w:rsidR="0004198D" w:rsidRPr="00E34D0A">
        <w:rPr>
          <w:color w:val="000000"/>
          <w:szCs w:val="22"/>
        </w:rPr>
        <w:t>l</w:t>
      </w:r>
      <w:r w:rsidRPr="00E34D0A">
        <w:rPr>
          <w:color w:val="000000"/>
          <w:szCs w:val="22"/>
        </w:rPr>
        <w:t xml:space="preserve">amente assentadas nos aspectos adjetivos </w:t>
      </w:r>
      <w:r w:rsidR="0004198D" w:rsidRPr="00E34D0A">
        <w:rPr>
          <w:color w:val="000000"/>
          <w:szCs w:val="22"/>
        </w:rPr>
        <w:t xml:space="preserve">da gestão pública, </w:t>
      </w:r>
      <w:r w:rsidR="0004198D" w:rsidRPr="00E34D0A">
        <w:rPr>
          <w:b/>
          <w:color w:val="000000"/>
          <w:szCs w:val="22"/>
        </w:rPr>
        <w:t xml:space="preserve">consagram o estabelecido pela </w:t>
      </w:r>
      <w:r w:rsidR="0004198D" w:rsidRPr="00E34D0A">
        <w:rPr>
          <w:b/>
          <w:color w:val="000000"/>
          <w:szCs w:val="22"/>
          <w:u w:val="single"/>
        </w:rPr>
        <w:t>Lei nº 4.320/64</w:t>
      </w:r>
      <w:r w:rsidR="0004198D" w:rsidRPr="00E34D0A">
        <w:rPr>
          <w:b/>
          <w:color w:val="000000"/>
          <w:szCs w:val="22"/>
        </w:rPr>
        <w:t xml:space="preserve"> em seu artigo 81:</w:t>
      </w:r>
    </w:p>
    <w:p w14:paraId="2C25BC3E" w14:textId="77777777" w:rsidR="0004198D" w:rsidRPr="00E34D0A" w:rsidRDefault="0004198D" w:rsidP="00F9438F">
      <w:pPr>
        <w:pStyle w:val="NormalWeb"/>
        <w:shd w:val="clear" w:color="auto" w:fill="FFFFFF"/>
        <w:tabs>
          <w:tab w:val="left" w:pos="2410"/>
        </w:tabs>
        <w:spacing w:before="0" w:beforeAutospacing="0" w:after="0" w:afterAutospacing="0"/>
        <w:ind w:left="2268"/>
        <w:jc w:val="both"/>
        <w:rPr>
          <w:b/>
          <w:color w:val="000000"/>
          <w:szCs w:val="22"/>
          <w:u w:val="single"/>
        </w:rPr>
      </w:pPr>
      <w:r w:rsidRPr="00E34D0A">
        <w:rPr>
          <w:b/>
          <w:color w:val="000000"/>
          <w:szCs w:val="22"/>
          <w:u w:val="single"/>
        </w:rPr>
        <w:t>O controle da execução orçamentária, pelo Poder Legislativo, terá por objetivo verificar a probidade da administração, a guarda e legal emprego dos dinheiros públicos, e o cumprimento da Lei de Orçamento.</w:t>
      </w:r>
    </w:p>
    <w:p w14:paraId="3EB35F47" w14:textId="77777777" w:rsidR="00021694" w:rsidRDefault="0004198D" w:rsidP="00F9438F">
      <w:pPr>
        <w:pStyle w:val="NormalWeb"/>
        <w:shd w:val="clear" w:color="auto" w:fill="FFFFFF"/>
        <w:spacing w:before="0" w:beforeAutospacing="0"/>
        <w:ind w:left="2268"/>
        <w:jc w:val="both"/>
        <w:rPr>
          <w:color w:val="000000"/>
        </w:rPr>
      </w:pPr>
      <w:r w:rsidRPr="00E34D0A">
        <w:rPr>
          <w:color w:val="000000"/>
          <w:szCs w:val="22"/>
        </w:rPr>
        <w:t xml:space="preserve">Tanto a Lei Maior, como a lei básica do orçamento (4.320/64) mostram claramente que </w:t>
      </w:r>
      <w:r w:rsidRPr="00E34D0A">
        <w:rPr>
          <w:b/>
          <w:color w:val="000000"/>
          <w:szCs w:val="22"/>
        </w:rPr>
        <w:t xml:space="preserve">as questões centrais de interesse do controle externo são os aspectos legais </w:t>
      </w:r>
      <w:r w:rsidRPr="00E34D0A">
        <w:rPr>
          <w:b/>
          <w:color w:val="000000"/>
        </w:rPr>
        <w:t>ligados à questão dos</w:t>
      </w:r>
      <w:r w:rsidRPr="00E34D0A">
        <w:rPr>
          <w:b/>
          <w:i/>
          <w:color w:val="000000"/>
          <w:u w:val="single"/>
        </w:rPr>
        <w:t xml:space="preserve"> dinheiros públicos e à observância dos limites financeiros consignados no </w:t>
      </w:r>
      <w:r w:rsidR="00846F02" w:rsidRPr="00E34D0A">
        <w:rPr>
          <w:b/>
          <w:i/>
          <w:color w:val="000000"/>
          <w:u w:val="single"/>
        </w:rPr>
        <w:t>orçamento</w:t>
      </w:r>
      <w:r w:rsidR="001F3D2F" w:rsidRPr="00E34D0A">
        <w:rPr>
          <w:i/>
          <w:color w:val="000000"/>
        </w:rPr>
        <w:t>.</w:t>
      </w:r>
      <w:r w:rsidR="00A54372" w:rsidRPr="00E34D0A">
        <w:rPr>
          <w:i/>
          <w:color w:val="000000"/>
        </w:rPr>
        <w:t xml:space="preserve"> </w:t>
      </w:r>
      <w:r w:rsidR="00A54372" w:rsidRPr="00E34D0A">
        <w:rPr>
          <w:color w:val="000000"/>
        </w:rPr>
        <w:t>(grifo nosso).</w:t>
      </w:r>
      <w:r w:rsidR="000A46B5" w:rsidRPr="00E34D0A">
        <w:rPr>
          <w:rStyle w:val="Refdenotaderodap"/>
          <w:color w:val="000000"/>
        </w:rPr>
        <w:footnoteReference w:id="3"/>
      </w:r>
    </w:p>
    <w:p w14:paraId="025B0EF3" w14:textId="77777777" w:rsidR="00A71FBB" w:rsidRPr="00CF495B" w:rsidRDefault="00A71FBB" w:rsidP="00F9438F">
      <w:pPr>
        <w:pStyle w:val="NormalWeb"/>
        <w:shd w:val="clear" w:color="auto" w:fill="FFFFFF"/>
        <w:spacing w:before="0" w:beforeAutospacing="0"/>
        <w:ind w:left="2268"/>
        <w:jc w:val="both"/>
        <w:rPr>
          <w:color w:val="000000"/>
          <w:sz w:val="2"/>
          <w:szCs w:val="8"/>
        </w:rPr>
      </w:pPr>
    </w:p>
    <w:p w14:paraId="4265955A" w14:textId="6227FFC9" w:rsidR="00295ABC" w:rsidRDefault="00A71FBB" w:rsidP="00CF495B">
      <w:pPr>
        <w:pStyle w:val="NormalWeb"/>
        <w:shd w:val="clear" w:color="auto" w:fill="FFFFFF"/>
        <w:spacing w:before="0" w:beforeAutospacing="0" w:line="360" w:lineRule="auto"/>
        <w:ind w:firstLine="709"/>
        <w:jc w:val="both"/>
        <w:rPr>
          <w:b/>
          <w:noProof/>
          <w:u w:val="single"/>
        </w:rPr>
      </w:pPr>
      <w:r w:rsidRPr="00A71FBB">
        <w:rPr>
          <w:b/>
          <w:u w:val="single"/>
        </w:rPr>
        <w:t>A proposição em exame se afigura revestida da condição legal no que concerne tanto à competência, quanto à iniciativa, e da condição formal prevista nos artigos 42 e 43 da Lei nº 4.320/64.</w:t>
      </w:r>
      <w:r w:rsidRPr="00A71FBB">
        <w:rPr>
          <w:b/>
          <w:noProof/>
          <w:u w:val="single"/>
        </w:rPr>
        <w:t xml:space="preserve"> </w:t>
      </w:r>
    </w:p>
    <w:p w14:paraId="338CA753" w14:textId="77777777" w:rsidR="00CF495B" w:rsidRDefault="00CF495B" w:rsidP="00CF495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u w:val="single"/>
        </w:rPr>
      </w:pPr>
    </w:p>
    <w:p w14:paraId="345F160D" w14:textId="124B3FCC" w:rsidR="003B41C8" w:rsidRDefault="00E34D0A" w:rsidP="00BC0126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JUSTIFICATIVA DO PROJETO</w:t>
      </w:r>
    </w:p>
    <w:p w14:paraId="555D99CA" w14:textId="7DE8D392" w:rsidR="00BC0126" w:rsidRDefault="00E34D0A" w:rsidP="00680D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680DC8">
        <w:rPr>
          <w:rFonts w:ascii="Times New Roman" w:hAnsi="Times New Roman"/>
          <w:sz w:val="24"/>
          <w:szCs w:val="24"/>
          <w:lang w:eastAsia="pt-BR"/>
        </w:rPr>
        <w:t>O Projeto de Lei apresenta justificativa dispondo que</w:t>
      </w:r>
      <w:r w:rsidR="00F707F7" w:rsidRPr="00680DC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511E86" w:rsidRPr="00680DC8">
        <w:rPr>
          <w:rFonts w:ascii="Times New Roman" w:hAnsi="Times New Roman"/>
          <w:sz w:val="24"/>
          <w:szCs w:val="24"/>
          <w:lang w:eastAsia="pt-BR"/>
        </w:rPr>
        <w:t>a</w:t>
      </w:r>
      <w:r w:rsidR="00BC0126" w:rsidRPr="00680DC8">
        <w:rPr>
          <w:rFonts w:ascii="Times New Roman" w:hAnsi="Times New Roman"/>
          <w:sz w:val="24"/>
          <w:szCs w:val="24"/>
          <w:lang w:eastAsia="pt-BR"/>
        </w:rPr>
        <w:t xml:space="preserve"> propositura </w:t>
      </w:r>
      <w:r w:rsidR="00680DC8" w:rsidRPr="00680DC8">
        <w:rPr>
          <w:rFonts w:ascii="Times New Roman" w:hAnsi="Times New Roman"/>
          <w:sz w:val="24"/>
          <w:szCs w:val="24"/>
          <w:lang w:eastAsia="pt-BR"/>
        </w:rPr>
        <w:t>tem por objetivo dar “prosseguimento nos planejamentos de aquisição de caminhão frigorífico, 07 (sete) unidades de ônibus de 44 lugares, aquisição de terrenos, objetivando a construção de Escolas Municipais e aquisição de livros de apoio para</w:t>
      </w:r>
      <w:r w:rsidR="00680DC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80DC8" w:rsidRPr="00680DC8">
        <w:rPr>
          <w:rFonts w:ascii="Times New Roman" w:hAnsi="Times New Roman"/>
          <w:sz w:val="24"/>
          <w:szCs w:val="24"/>
          <w:lang w:eastAsia="pt-BR"/>
        </w:rPr>
        <w:t xml:space="preserve">os alunos da Rede Municipal de Ensino visando atingir todas as demandas </w:t>
      </w:r>
      <w:r w:rsidR="00680DC8" w:rsidRPr="00680DC8">
        <w:rPr>
          <w:rFonts w:ascii="Times New Roman" w:hAnsi="Times New Roman"/>
          <w:sz w:val="24"/>
          <w:szCs w:val="24"/>
          <w:lang w:eastAsia="pt-BR"/>
        </w:rPr>
        <w:lastRenderedPageBreak/>
        <w:t>pedagógicas que foram estabelecidas pela Secretaria Municipal de Educação e Cultura (SMEC). Desta forma, solicitamos que sejam criadas as dotações, objetivando dar prosseguimento nas propostas do ano letivo de 2021, bem como das ações educacionais.”</w:t>
      </w:r>
    </w:p>
    <w:p w14:paraId="170BE3F2" w14:textId="77777777" w:rsidR="00680DC8" w:rsidRPr="00680DC8" w:rsidRDefault="00680DC8" w:rsidP="00680D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01683D66" w14:textId="77777777" w:rsidR="00680DC8" w:rsidRPr="00680DC8" w:rsidRDefault="00680DC8" w:rsidP="00BC0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t-BR"/>
        </w:rPr>
      </w:pPr>
    </w:p>
    <w:p w14:paraId="3EDDBFC6" w14:textId="6BDB322C" w:rsidR="003B41C8" w:rsidRPr="00A716B4" w:rsidRDefault="003B41C8" w:rsidP="00BC0126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4D0A">
        <w:rPr>
          <w:rFonts w:ascii="Times New Roman" w:hAnsi="Times New Roman"/>
          <w:b/>
          <w:sz w:val="24"/>
          <w:szCs w:val="24"/>
          <w:u w:val="single"/>
        </w:rPr>
        <w:t>REQUISITOS LEGAIS - ARTIGO 16 DA LEI Nº 101/2000</w:t>
      </w:r>
    </w:p>
    <w:p w14:paraId="18381561" w14:textId="433BE881" w:rsidR="00511E86" w:rsidRDefault="003B41C8" w:rsidP="00511E86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Por fim, cumpre ressaltar que, em obediência ao disposto na Lei Complementar 101, de 4 de maio de 2000, em seu artigo 16, </w:t>
      </w:r>
      <w:r w:rsidR="00511E86" w:rsidRPr="001F5798">
        <w:rPr>
          <w:rFonts w:ascii="Times New Roman" w:hAnsi="Times New Roman"/>
          <w:b/>
          <w:sz w:val="24"/>
          <w:szCs w:val="24"/>
          <w:u w:val="single"/>
        </w:rPr>
        <w:t xml:space="preserve">o Poder Executivo apresentou </w:t>
      </w:r>
      <w:bookmarkStart w:id="3" w:name="_GoBack"/>
      <w:bookmarkEnd w:id="3"/>
      <w:r w:rsidR="00511E86" w:rsidRPr="001F5798">
        <w:rPr>
          <w:rFonts w:ascii="Times New Roman" w:hAnsi="Times New Roman"/>
          <w:b/>
          <w:sz w:val="24"/>
          <w:szCs w:val="24"/>
          <w:u w:val="single"/>
        </w:rPr>
        <w:t>estimativa de impacto orçamentário financeiro.</w:t>
      </w:r>
    </w:p>
    <w:p w14:paraId="43CB98C5" w14:textId="4AF5A2B0" w:rsidR="00F707F7" w:rsidRDefault="00BC3278" w:rsidP="008756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pt-BR"/>
        </w:rPr>
        <w:drawing>
          <wp:inline distT="0" distB="0" distL="0" distR="0" wp14:anchorId="4C6F120E" wp14:editId="590B2B18">
            <wp:extent cx="4953691" cy="3400900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0810C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34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45F63" w14:textId="77777777" w:rsidR="003B41C8" w:rsidRDefault="003B41C8" w:rsidP="008756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6A5A9BA" w14:textId="77777777" w:rsidR="00875622" w:rsidRPr="00A71FBB" w:rsidRDefault="00875622" w:rsidP="008756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61CF7048" w14:textId="471124AB" w:rsidR="00511E86" w:rsidRDefault="00E34D0A" w:rsidP="00BC0126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u w:val="single"/>
        </w:rPr>
      </w:pPr>
      <w:r w:rsidRPr="00E34D0A">
        <w:rPr>
          <w:rFonts w:ascii="Times New Roman" w:hAnsi="Times New Roman"/>
          <w:sz w:val="24"/>
        </w:rPr>
        <w:t xml:space="preserve">Após todo o exposto, </w:t>
      </w:r>
      <w:r w:rsidRPr="00E34D0A">
        <w:rPr>
          <w:rFonts w:ascii="Times New Roman" w:hAnsi="Times New Roman"/>
          <w:i/>
          <w:sz w:val="24"/>
        </w:rPr>
        <w:t>s.m.j</w:t>
      </w:r>
      <w:r w:rsidRPr="00E34D0A">
        <w:rPr>
          <w:rFonts w:ascii="Times New Roman" w:hAnsi="Times New Roman"/>
          <w:sz w:val="24"/>
        </w:rPr>
        <w:t xml:space="preserve">., </w:t>
      </w:r>
      <w:r w:rsidRPr="00E34D0A">
        <w:rPr>
          <w:rFonts w:ascii="Times New Roman" w:hAnsi="Times New Roman"/>
          <w:b/>
          <w:sz w:val="24"/>
        </w:rPr>
        <w:t>não se vislumbra obstác</w:t>
      </w:r>
      <w:r w:rsidRPr="00E34D0A">
        <w:rPr>
          <w:rFonts w:ascii="Times New Roman" w:hAnsi="Times New Roman"/>
          <w:sz w:val="24"/>
        </w:rPr>
        <w:t>u</w:t>
      </w:r>
      <w:r w:rsidRPr="00E34D0A">
        <w:rPr>
          <w:rFonts w:ascii="Times New Roman" w:hAnsi="Times New Roman"/>
          <w:b/>
          <w:sz w:val="24"/>
        </w:rPr>
        <w:t>lo legal</w:t>
      </w:r>
      <w:r w:rsidRPr="00E34D0A">
        <w:rPr>
          <w:rFonts w:ascii="Times New Roman" w:hAnsi="Times New Roman"/>
          <w:sz w:val="24"/>
        </w:rPr>
        <w:t xml:space="preserve"> à regular tramitação do Projeto de Lei. </w:t>
      </w:r>
      <w:r w:rsidRPr="00E34D0A">
        <w:rPr>
          <w:rFonts w:ascii="Times New Roman" w:hAnsi="Times New Roman"/>
          <w:b/>
          <w:sz w:val="24"/>
          <w:u w:val="single"/>
        </w:rPr>
        <w:t>Insta registrar que este parecer se refere exclusivamente aos aspectos legais de tramitação, sendo que a questão de mérito cabe única e exclusivamente ao Douto Plenário desta Casa de Leis.</w:t>
      </w:r>
    </w:p>
    <w:p w14:paraId="69A3CC5C" w14:textId="77777777" w:rsidR="00CF495B" w:rsidRPr="00BC0126" w:rsidRDefault="00CF495B" w:rsidP="00BC0126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</w:p>
    <w:p w14:paraId="76A40E24" w14:textId="77777777" w:rsidR="00511E86" w:rsidRPr="00BC0126" w:rsidRDefault="00511E86" w:rsidP="00A716B4">
      <w:pPr>
        <w:spacing w:line="360" w:lineRule="auto"/>
        <w:ind w:firstLine="708"/>
        <w:jc w:val="both"/>
        <w:rPr>
          <w:rFonts w:ascii="Times New Roman" w:hAnsi="Times New Roman"/>
          <w:b/>
          <w:sz w:val="10"/>
          <w:u w:val="single"/>
        </w:rPr>
      </w:pPr>
    </w:p>
    <w:p w14:paraId="24E0127B" w14:textId="6E1354AB" w:rsidR="00E34D0A" w:rsidRPr="00DF275A" w:rsidRDefault="007E5C51" w:rsidP="00A716B4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QUORUM</w:t>
      </w:r>
    </w:p>
    <w:p w14:paraId="2430C156" w14:textId="7D75B55D" w:rsidR="00BC0126" w:rsidRPr="00BC0126" w:rsidRDefault="00194D0D" w:rsidP="00BC012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Oportuno esclarecer que </w:t>
      </w:r>
      <w:r w:rsidR="001F3D2F">
        <w:rPr>
          <w:rFonts w:ascii="Times New Roman" w:hAnsi="Times New Roman"/>
          <w:sz w:val="24"/>
          <w:szCs w:val="24"/>
        </w:rPr>
        <w:t xml:space="preserve">é exigido </w:t>
      </w:r>
      <w:r w:rsidR="001F3D2F">
        <w:rPr>
          <w:rFonts w:ascii="Times New Roman" w:hAnsi="Times New Roman"/>
          <w:b/>
          <w:sz w:val="24"/>
          <w:szCs w:val="24"/>
        </w:rPr>
        <w:t>maioria simples</w:t>
      </w:r>
      <w:r w:rsidR="001F3D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nos termos do artigo 53 da L.O.M. </w:t>
      </w:r>
      <w:r w:rsidR="001F3D2F">
        <w:rPr>
          <w:rFonts w:ascii="Times New Roman" w:hAnsi="Times New Roman"/>
          <w:sz w:val="24"/>
          <w:szCs w:val="24"/>
        </w:rPr>
        <w:t xml:space="preserve">e do artigo 56, III, do </w:t>
      </w:r>
      <w:r>
        <w:rPr>
          <w:rFonts w:ascii="Times New Roman" w:hAnsi="Times New Roman"/>
          <w:sz w:val="24"/>
          <w:szCs w:val="24"/>
        </w:rPr>
        <w:t>R.I.C.M.P.A.</w:t>
      </w:r>
    </w:p>
    <w:p w14:paraId="4A06B72F" w14:textId="539845EA" w:rsidR="00E34D0A" w:rsidRDefault="00DF275A" w:rsidP="00A716B4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CONCL</w:t>
      </w:r>
      <w:r w:rsidR="007E5C51" w:rsidRPr="004F1699">
        <w:rPr>
          <w:rFonts w:ascii="Times New Roman" w:hAnsi="Times New Roman"/>
          <w:b/>
          <w:sz w:val="24"/>
          <w:szCs w:val="24"/>
        </w:rPr>
        <w:t>USÃO</w:t>
      </w:r>
    </w:p>
    <w:p w14:paraId="7EAE6D19" w14:textId="677948AE" w:rsidR="00704667" w:rsidRDefault="007E5C51" w:rsidP="008553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699">
        <w:rPr>
          <w:rFonts w:ascii="Times New Roman" w:hAnsi="Times New Roman"/>
          <w:sz w:val="24"/>
          <w:szCs w:val="24"/>
        </w:rPr>
        <w:t xml:space="preserve">Por tais razões, exara-se </w:t>
      </w:r>
      <w:r w:rsidRPr="004F1699">
        <w:rPr>
          <w:rFonts w:ascii="Times New Roman" w:hAnsi="Times New Roman"/>
          <w:b/>
          <w:sz w:val="24"/>
          <w:szCs w:val="24"/>
          <w:u w:val="single"/>
        </w:rPr>
        <w:t>parecer favorável</w:t>
      </w:r>
      <w:r w:rsidRPr="0001337D">
        <w:rPr>
          <w:rFonts w:ascii="Times New Roman" w:hAnsi="Times New Roman"/>
          <w:b/>
          <w:sz w:val="24"/>
          <w:szCs w:val="24"/>
        </w:rPr>
        <w:t xml:space="preserve"> </w:t>
      </w:r>
      <w:r w:rsidRPr="004F1699">
        <w:rPr>
          <w:rFonts w:ascii="Times New Roman" w:hAnsi="Times New Roman"/>
          <w:sz w:val="24"/>
          <w:szCs w:val="24"/>
        </w:rPr>
        <w:t xml:space="preserve">ao regular processo de tramitação do </w:t>
      </w:r>
      <w:r w:rsidRPr="004F1699">
        <w:rPr>
          <w:rFonts w:ascii="Times New Roman" w:hAnsi="Times New Roman"/>
          <w:b/>
          <w:sz w:val="24"/>
          <w:szCs w:val="24"/>
        </w:rPr>
        <w:t xml:space="preserve">Projeto de Lei </w:t>
      </w:r>
      <w:r w:rsidR="00F707F7">
        <w:rPr>
          <w:rFonts w:ascii="Times New Roman" w:hAnsi="Times New Roman"/>
          <w:b/>
          <w:sz w:val="24"/>
          <w:szCs w:val="24"/>
        </w:rPr>
        <w:t>1.</w:t>
      </w:r>
      <w:r w:rsidR="008B3085">
        <w:rPr>
          <w:rFonts w:ascii="Times New Roman" w:hAnsi="Times New Roman"/>
          <w:b/>
          <w:sz w:val="24"/>
          <w:szCs w:val="24"/>
        </w:rPr>
        <w:t>236</w:t>
      </w:r>
      <w:r w:rsidRPr="004F1699">
        <w:rPr>
          <w:rFonts w:ascii="Times New Roman" w:hAnsi="Times New Roman"/>
          <w:b/>
          <w:sz w:val="24"/>
          <w:szCs w:val="24"/>
        </w:rPr>
        <w:t>/20</w:t>
      </w:r>
      <w:r w:rsidR="00943B4B">
        <w:rPr>
          <w:rFonts w:ascii="Times New Roman" w:hAnsi="Times New Roman"/>
          <w:b/>
          <w:sz w:val="24"/>
          <w:szCs w:val="24"/>
        </w:rPr>
        <w:t>21</w:t>
      </w:r>
      <w:r w:rsidRPr="004F16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1699">
        <w:rPr>
          <w:rFonts w:ascii="Times New Roman" w:hAnsi="Times New Roman"/>
          <w:sz w:val="24"/>
          <w:szCs w:val="24"/>
        </w:rPr>
        <w:t xml:space="preserve">para ser para ser submetido à análise das </w:t>
      </w:r>
      <w:r w:rsidRPr="00975226">
        <w:rPr>
          <w:rFonts w:ascii="Times New Roman" w:hAnsi="Times New Roman"/>
          <w:i/>
          <w:sz w:val="24"/>
          <w:szCs w:val="24"/>
        </w:rPr>
        <w:t>‘Comissões Temáticas’</w:t>
      </w:r>
      <w:r w:rsidRPr="004F1699">
        <w:rPr>
          <w:rFonts w:ascii="Times New Roman" w:hAnsi="Times New Roman"/>
          <w:sz w:val="24"/>
          <w:szCs w:val="24"/>
        </w:rPr>
        <w:t xml:space="preserve"> da Casa e, posteriormente, à deliberação Plenária.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FE7444B" w14:textId="77777777" w:rsidR="000D2E1B" w:rsidRDefault="000D2E1B" w:rsidP="008553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9C4EEC" w14:textId="77777777" w:rsidR="0085534C" w:rsidRDefault="007E5C51" w:rsidP="0070466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1E">
        <w:rPr>
          <w:rFonts w:ascii="Times New Roman" w:hAnsi="Times New Roman"/>
          <w:b/>
          <w:sz w:val="24"/>
          <w:szCs w:val="24"/>
        </w:rPr>
        <w:t>Salienta-se que o parecer jurídico, ora exarado, é de caráter meramente opinativo, sendo que a decisão final a respeito, compete exclusivamente aos ilustres membros desta Casa</w:t>
      </w:r>
      <w:r w:rsidRPr="004F1699">
        <w:rPr>
          <w:rFonts w:ascii="Times New Roman" w:hAnsi="Times New Roman"/>
          <w:sz w:val="24"/>
          <w:szCs w:val="24"/>
        </w:rPr>
        <w:t xml:space="preserve"> </w:t>
      </w:r>
      <w:r w:rsidRPr="00C16B1E">
        <w:rPr>
          <w:rFonts w:ascii="Times New Roman" w:hAnsi="Times New Roman"/>
          <w:b/>
          <w:sz w:val="24"/>
          <w:szCs w:val="24"/>
        </w:rPr>
        <w:t>de Leis.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B8C6A81" w14:textId="77777777" w:rsidR="00295ABC" w:rsidRDefault="00295ABC" w:rsidP="0070466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32F852" w14:textId="13BF08BD" w:rsidR="00E34D0A" w:rsidRPr="00A716B4" w:rsidRDefault="007E5C51" w:rsidP="00A716B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É o modesto </w:t>
      </w:r>
      <w:r w:rsidR="00194D0D">
        <w:rPr>
          <w:rFonts w:ascii="Times New Roman" w:hAnsi="Times New Roman"/>
          <w:sz w:val="24"/>
          <w:szCs w:val="24"/>
        </w:rPr>
        <w:t>entendimento e parecer, S.M.J..</w:t>
      </w:r>
    </w:p>
    <w:p w14:paraId="0D6D23CF" w14:textId="77777777" w:rsidR="00E34D0A" w:rsidRPr="0085534C" w:rsidRDefault="00E34D0A" w:rsidP="00E34D0A">
      <w:pPr>
        <w:spacing w:line="360" w:lineRule="auto"/>
        <w:ind w:firstLine="709"/>
        <w:jc w:val="both"/>
        <w:rPr>
          <w:rFonts w:ascii="Times New Roman" w:hAnsi="Times New Roman"/>
          <w:sz w:val="2"/>
          <w:szCs w:val="24"/>
        </w:rPr>
      </w:pPr>
    </w:p>
    <w:p w14:paraId="2F03614A" w14:textId="77777777" w:rsidR="00907A43" w:rsidRPr="000A2696" w:rsidRDefault="00DC2513" w:rsidP="00E34D0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Geraldo Cunha Neto</w:t>
      </w:r>
    </w:p>
    <w:p w14:paraId="473D89B3" w14:textId="23745FE7" w:rsidR="0085534C" w:rsidRPr="00114263" w:rsidRDefault="00907A43" w:rsidP="00114263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A2696">
        <w:rPr>
          <w:rFonts w:ascii="Times New Roman" w:hAnsi="Times New Roman"/>
          <w:b/>
          <w:i/>
          <w:sz w:val="24"/>
          <w:szCs w:val="24"/>
        </w:rPr>
        <w:t>OAB/MG nº 102.023</w:t>
      </w:r>
    </w:p>
    <w:sectPr w:rsidR="0085534C" w:rsidRPr="00114263" w:rsidSect="002221F7">
      <w:footerReference w:type="default" r:id="rId10"/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C48C4" w14:textId="77777777" w:rsidR="007776F1" w:rsidRDefault="007776F1">
      <w:pPr>
        <w:spacing w:after="0" w:line="240" w:lineRule="auto"/>
      </w:pPr>
      <w:r>
        <w:separator/>
      </w:r>
    </w:p>
  </w:endnote>
  <w:endnote w:type="continuationSeparator" w:id="0">
    <w:p w14:paraId="629685FF" w14:textId="77777777" w:rsidR="007776F1" w:rsidRDefault="0077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6FEE1" w14:textId="77777777" w:rsidR="007E5C51" w:rsidRDefault="007E5C5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5361">
      <w:rPr>
        <w:noProof/>
      </w:rPr>
      <w:t>2</w:t>
    </w:r>
    <w:r>
      <w:fldChar w:fldCharType="end"/>
    </w:r>
  </w:p>
  <w:p w14:paraId="3CCCD52E" w14:textId="77777777" w:rsidR="007E5C51" w:rsidRDefault="007E5C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312D7" w14:textId="77777777" w:rsidR="007776F1" w:rsidRDefault="007776F1">
      <w:pPr>
        <w:spacing w:after="0" w:line="240" w:lineRule="auto"/>
      </w:pPr>
      <w:r>
        <w:separator/>
      </w:r>
    </w:p>
  </w:footnote>
  <w:footnote w:type="continuationSeparator" w:id="0">
    <w:p w14:paraId="0F509978" w14:textId="77777777" w:rsidR="007776F1" w:rsidRDefault="007776F1">
      <w:pPr>
        <w:spacing w:after="0" w:line="240" w:lineRule="auto"/>
      </w:pPr>
      <w:r>
        <w:continuationSeparator/>
      </w:r>
    </w:p>
  </w:footnote>
  <w:footnote w:id="1">
    <w:p w14:paraId="440B0B01" w14:textId="77777777" w:rsidR="000A46B5" w:rsidRPr="00F9438F" w:rsidRDefault="000A46B5" w:rsidP="00F9438F">
      <w:pPr>
        <w:pStyle w:val="Textodenotaderodap"/>
        <w:spacing w:after="0" w:line="240" w:lineRule="auto"/>
        <w:rPr>
          <w:rFonts w:ascii="Times New Roman" w:hAnsi="Times New Roman"/>
        </w:rPr>
      </w:pPr>
      <w:r w:rsidRPr="00F9438F">
        <w:rPr>
          <w:rStyle w:val="Refdenotaderodap"/>
          <w:rFonts w:ascii="Times New Roman" w:hAnsi="Times New Roman"/>
        </w:rPr>
        <w:footnoteRef/>
      </w:r>
      <w:r w:rsidRPr="00F9438F">
        <w:rPr>
          <w:rFonts w:ascii="Times New Roman" w:hAnsi="Times New Roman"/>
        </w:rPr>
        <w:t xml:space="preserve"> </w:t>
      </w:r>
      <w:r w:rsidRPr="00F9438F">
        <w:rPr>
          <w:rFonts w:ascii="Times New Roman" w:eastAsia="Times New Roman" w:hAnsi="Times New Roman"/>
          <w:lang w:eastAsia="pt-BR"/>
        </w:rPr>
        <w:t>Direito Municipal Brasileiro, 8ª ed., GZ Editora, p. 177.</w:t>
      </w:r>
    </w:p>
  </w:footnote>
  <w:footnote w:id="2">
    <w:p w14:paraId="76B1EEB7" w14:textId="77777777" w:rsidR="000A46B5" w:rsidRPr="00F9438F" w:rsidRDefault="000A46B5" w:rsidP="00F9438F">
      <w:pPr>
        <w:pStyle w:val="Textodenotaderodap"/>
        <w:spacing w:after="0" w:line="240" w:lineRule="auto"/>
        <w:rPr>
          <w:rFonts w:ascii="Times New Roman" w:hAnsi="Times New Roman"/>
        </w:rPr>
      </w:pPr>
      <w:r w:rsidRPr="00F9438F">
        <w:rPr>
          <w:rStyle w:val="Refdenotaderodap"/>
          <w:rFonts w:ascii="Times New Roman" w:hAnsi="Times New Roman"/>
        </w:rPr>
        <w:footnoteRef/>
      </w:r>
      <w:r w:rsidRPr="00F9438F">
        <w:rPr>
          <w:rFonts w:ascii="Times New Roman" w:eastAsia="Times New Roman" w:hAnsi="Times New Roman"/>
          <w:color w:val="000000"/>
          <w:lang w:eastAsia="pt-BR"/>
        </w:rPr>
        <w:t xml:space="preserve"> Direito Administrativo, 8ª edição, Saraiva, 2003, páginas 778 a 780</w:t>
      </w:r>
    </w:p>
  </w:footnote>
  <w:footnote w:id="3">
    <w:p w14:paraId="231FDC04" w14:textId="77777777" w:rsidR="000A46B5" w:rsidRDefault="000A46B5">
      <w:pPr>
        <w:pStyle w:val="Textodenotaderodap"/>
      </w:pPr>
      <w:r w:rsidRPr="00F9438F">
        <w:rPr>
          <w:rStyle w:val="Refdenotaderodap"/>
          <w:rFonts w:ascii="Times New Roman" w:hAnsi="Times New Roman"/>
        </w:rPr>
        <w:footnoteRef/>
      </w:r>
      <w:r w:rsidRPr="00F9438F">
        <w:rPr>
          <w:rFonts w:ascii="Times New Roman" w:hAnsi="Times New Roman"/>
        </w:rPr>
        <w:t xml:space="preserve"> </w:t>
      </w:r>
      <w:r w:rsidRPr="00F9438F">
        <w:rPr>
          <w:rFonts w:ascii="Times New Roman" w:eastAsia="Times New Roman" w:hAnsi="Times New Roman"/>
          <w:lang w:eastAsia="pt-BR"/>
        </w:rPr>
        <w:t>Orçamento Público, 7ª ed., Atlas, p. 234 e 235.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51"/>
    <w:rsid w:val="000031B3"/>
    <w:rsid w:val="0000689D"/>
    <w:rsid w:val="00007AEA"/>
    <w:rsid w:val="000120FF"/>
    <w:rsid w:val="00013C41"/>
    <w:rsid w:val="00017F5B"/>
    <w:rsid w:val="00017FB1"/>
    <w:rsid w:val="00021694"/>
    <w:rsid w:val="00024816"/>
    <w:rsid w:val="0002612F"/>
    <w:rsid w:val="0003013E"/>
    <w:rsid w:val="00030A12"/>
    <w:rsid w:val="00032C0D"/>
    <w:rsid w:val="00033BBD"/>
    <w:rsid w:val="00034855"/>
    <w:rsid w:val="00036CE3"/>
    <w:rsid w:val="00036D9A"/>
    <w:rsid w:val="0003785A"/>
    <w:rsid w:val="0004198D"/>
    <w:rsid w:val="000527A9"/>
    <w:rsid w:val="00052A80"/>
    <w:rsid w:val="00060B7E"/>
    <w:rsid w:val="00061595"/>
    <w:rsid w:val="00061774"/>
    <w:rsid w:val="00061C6F"/>
    <w:rsid w:val="00064E36"/>
    <w:rsid w:val="00076B8E"/>
    <w:rsid w:val="000772E6"/>
    <w:rsid w:val="00080329"/>
    <w:rsid w:val="00082B6D"/>
    <w:rsid w:val="00083811"/>
    <w:rsid w:val="000926C8"/>
    <w:rsid w:val="0009544A"/>
    <w:rsid w:val="000A0089"/>
    <w:rsid w:val="000A031A"/>
    <w:rsid w:val="000A23DF"/>
    <w:rsid w:val="000A3C41"/>
    <w:rsid w:val="000A46B5"/>
    <w:rsid w:val="000B07AF"/>
    <w:rsid w:val="000B173B"/>
    <w:rsid w:val="000B3194"/>
    <w:rsid w:val="000B6EA1"/>
    <w:rsid w:val="000C12EA"/>
    <w:rsid w:val="000C5F93"/>
    <w:rsid w:val="000D0633"/>
    <w:rsid w:val="000D2E1B"/>
    <w:rsid w:val="000D2F77"/>
    <w:rsid w:val="000D3095"/>
    <w:rsid w:val="000D419B"/>
    <w:rsid w:val="000D47FD"/>
    <w:rsid w:val="000D48DF"/>
    <w:rsid w:val="000D6264"/>
    <w:rsid w:val="000D7D29"/>
    <w:rsid w:val="000E0817"/>
    <w:rsid w:val="000E6BBE"/>
    <w:rsid w:val="000F09B8"/>
    <w:rsid w:val="000F0F54"/>
    <w:rsid w:val="000F4E0E"/>
    <w:rsid w:val="000F6E01"/>
    <w:rsid w:val="000F731E"/>
    <w:rsid w:val="000F7590"/>
    <w:rsid w:val="00101420"/>
    <w:rsid w:val="001016A3"/>
    <w:rsid w:val="00110E9A"/>
    <w:rsid w:val="00110FCA"/>
    <w:rsid w:val="001110BE"/>
    <w:rsid w:val="00112355"/>
    <w:rsid w:val="001129E4"/>
    <w:rsid w:val="00113D8A"/>
    <w:rsid w:val="00114263"/>
    <w:rsid w:val="001161FD"/>
    <w:rsid w:val="00121D9E"/>
    <w:rsid w:val="00122DB7"/>
    <w:rsid w:val="00122EBF"/>
    <w:rsid w:val="001231E8"/>
    <w:rsid w:val="00123A1B"/>
    <w:rsid w:val="00126DE8"/>
    <w:rsid w:val="001331F0"/>
    <w:rsid w:val="00134686"/>
    <w:rsid w:val="0013615A"/>
    <w:rsid w:val="00140BFF"/>
    <w:rsid w:val="00141605"/>
    <w:rsid w:val="001453D3"/>
    <w:rsid w:val="00150FF7"/>
    <w:rsid w:val="00151FFD"/>
    <w:rsid w:val="00153AB8"/>
    <w:rsid w:val="001557AF"/>
    <w:rsid w:val="00155941"/>
    <w:rsid w:val="0015649B"/>
    <w:rsid w:val="00160336"/>
    <w:rsid w:val="0016477A"/>
    <w:rsid w:val="0016587D"/>
    <w:rsid w:val="00170B1C"/>
    <w:rsid w:val="0017136D"/>
    <w:rsid w:val="00173C46"/>
    <w:rsid w:val="00175FF8"/>
    <w:rsid w:val="00177070"/>
    <w:rsid w:val="001779C3"/>
    <w:rsid w:val="00183A9A"/>
    <w:rsid w:val="00185939"/>
    <w:rsid w:val="00186CC2"/>
    <w:rsid w:val="00193667"/>
    <w:rsid w:val="00193AA8"/>
    <w:rsid w:val="00193F78"/>
    <w:rsid w:val="00194D0D"/>
    <w:rsid w:val="00195AFE"/>
    <w:rsid w:val="001A050A"/>
    <w:rsid w:val="001A16E4"/>
    <w:rsid w:val="001A2E9D"/>
    <w:rsid w:val="001A45B1"/>
    <w:rsid w:val="001A5E89"/>
    <w:rsid w:val="001B1DAA"/>
    <w:rsid w:val="001B3AC3"/>
    <w:rsid w:val="001B4DFE"/>
    <w:rsid w:val="001B5AE8"/>
    <w:rsid w:val="001B5E1D"/>
    <w:rsid w:val="001B5FC1"/>
    <w:rsid w:val="001B6AFC"/>
    <w:rsid w:val="001C4749"/>
    <w:rsid w:val="001C672C"/>
    <w:rsid w:val="001C7670"/>
    <w:rsid w:val="001D0591"/>
    <w:rsid w:val="001D0CFB"/>
    <w:rsid w:val="001D1EFA"/>
    <w:rsid w:val="001D359A"/>
    <w:rsid w:val="001D39A5"/>
    <w:rsid w:val="001E1D5F"/>
    <w:rsid w:val="001E3C20"/>
    <w:rsid w:val="001F06EF"/>
    <w:rsid w:val="001F0BF5"/>
    <w:rsid w:val="001F192C"/>
    <w:rsid w:val="001F3D2F"/>
    <w:rsid w:val="001F730A"/>
    <w:rsid w:val="00202AE8"/>
    <w:rsid w:val="00204E70"/>
    <w:rsid w:val="00205D50"/>
    <w:rsid w:val="00206DB2"/>
    <w:rsid w:val="00211572"/>
    <w:rsid w:val="00211926"/>
    <w:rsid w:val="002150FB"/>
    <w:rsid w:val="00215C42"/>
    <w:rsid w:val="00216F2D"/>
    <w:rsid w:val="00217139"/>
    <w:rsid w:val="002175BC"/>
    <w:rsid w:val="00217F25"/>
    <w:rsid w:val="002221F7"/>
    <w:rsid w:val="00223F32"/>
    <w:rsid w:val="00226CA2"/>
    <w:rsid w:val="002272E7"/>
    <w:rsid w:val="00227591"/>
    <w:rsid w:val="00230143"/>
    <w:rsid w:val="0023273F"/>
    <w:rsid w:val="00235168"/>
    <w:rsid w:val="002353C0"/>
    <w:rsid w:val="0023616D"/>
    <w:rsid w:val="00237DAC"/>
    <w:rsid w:val="0024061E"/>
    <w:rsid w:val="002408B9"/>
    <w:rsid w:val="002426B2"/>
    <w:rsid w:val="00245B8C"/>
    <w:rsid w:val="002471BB"/>
    <w:rsid w:val="00247BC0"/>
    <w:rsid w:val="002518E2"/>
    <w:rsid w:val="00253C20"/>
    <w:rsid w:val="00254659"/>
    <w:rsid w:val="0026329C"/>
    <w:rsid w:val="002634CD"/>
    <w:rsid w:val="00270E59"/>
    <w:rsid w:val="00274B32"/>
    <w:rsid w:val="00275F2C"/>
    <w:rsid w:val="002761E4"/>
    <w:rsid w:val="0027702A"/>
    <w:rsid w:val="00277048"/>
    <w:rsid w:val="00277358"/>
    <w:rsid w:val="0028097A"/>
    <w:rsid w:val="002810E5"/>
    <w:rsid w:val="00284865"/>
    <w:rsid w:val="002922D9"/>
    <w:rsid w:val="00295ABC"/>
    <w:rsid w:val="00297CF1"/>
    <w:rsid w:val="002A1434"/>
    <w:rsid w:val="002A42AD"/>
    <w:rsid w:val="002A60F7"/>
    <w:rsid w:val="002B02CA"/>
    <w:rsid w:val="002B2766"/>
    <w:rsid w:val="002B3DFD"/>
    <w:rsid w:val="002B4110"/>
    <w:rsid w:val="002B5215"/>
    <w:rsid w:val="002B55D8"/>
    <w:rsid w:val="002B6AE5"/>
    <w:rsid w:val="002C05E7"/>
    <w:rsid w:val="002C4ED0"/>
    <w:rsid w:val="002C5D4E"/>
    <w:rsid w:val="002C6D7C"/>
    <w:rsid w:val="002C7098"/>
    <w:rsid w:val="002C7670"/>
    <w:rsid w:val="002D17B8"/>
    <w:rsid w:val="002D28A1"/>
    <w:rsid w:val="002D4361"/>
    <w:rsid w:val="002D4D63"/>
    <w:rsid w:val="002D4DC6"/>
    <w:rsid w:val="002D5D3C"/>
    <w:rsid w:val="002D706A"/>
    <w:rsid w:val="002E0FC4"/>
    <w:rsid w:val="002E3B2A"/>
    <w:rsid w:val="002E4A2C"/>
    <w:rsid w:val="002E4CF4"/>
    <w:rsid w:val="002E4D81"/>
    <w:rsid w:val="002E7B29"/>
    <w:rsid w:val="002F0FD8"/>
    <w:rsid w:val="002F4D48"/>
    <w:rsid w:val="002F63CA"/>
    <w:rsid w:val="002F6F31"/>
    <w:rsid w:val="00300639"/>
    <w:rsid w:val="0030291F"/>
    <w:rsid w:val="003064F4"/>
    <w:rsid w:val="00313B96"/>
    <w:rsid w:val="00313C06"/>
    <w:rsid w:val="00314EC6"/>
    <w:rsid w:val="0031671C"/>
    <w:rsid w:val="003205EC"/>
    <w:rsid w:val="00324C02"/>
    <w:rsid w:val="00325573"/>
    <w:rsid w:val="00330AF6"/>
    <w:rsid w:val="003317A2"/>
    <w:rsid w:val="003323F9"/>
    <w:rsid w:val="00332FD9"/>
    <w:rsid w:val="0033395D"/>
    <w:rsid w:val="003359D5"/>
    <w:rsid w:val="00336D52"/>
    <w:rsid w:val="00341A12"/>
    <w:rsid w:val="003443AA"/>
    <w:rsid w:val="00344495"/>
    <w:rsid w:val="00344D8F"/>
    <w:rsid w:val="0034508F"/>
    <w:rsid w:val="003451D0"/>
    <w:rsid w:val="003462B4"/>
    <w:rsid w:val="0034655A"/>
    <w:rsid w:val="00346961"/>
    <w:rsid w:val="003477DD"/>
    <w:rsid w:val="003516E3"/>
    <w:rsid w:val="00351B51"/>
    <w:rsid w:val="00352AA7"/>
    <w:rsid w:val="00355811"/>
    <w:rsid w:val="00355B28"/>
    <w:rsid w:val="003561FE"/>
    <w:rsid w:val="00356C0D"/>
    <w:rsid w:val="00357796"/>
    <w:rsid w:val="00362084"/>
    <w:rsid w:val="00364E70"/>
    <w:rsid w:val="00365721"/>
    <w:rsid w:val="00365C76"/>
    <w:rsid w:val="00366E36"/>
    <w:rsid w:val="0037078D"/>
    <w:rsid w:val="00373D3D"/>
    <w:rsid w:val="00375885"/>
    <w:rsid w:val="00376920"/>
    <w:rsid w:val="00380961"/>
    <w:rsid w:val="00380AD1"/>
    <w:rsid w:val="00380B6C"/>
    <w:rsid w:val="00381C4A"/>
    <w:rsid w:val="0038568E"/>
    <w:rsid w:val="00385D42"/>
    <w:rsid w:val="00386AAF"/>
    <w:rsid w:val="00387DDE"/>
    <w:rsid w:val="00391566"/>
    <w:rsid w:val="0039229D"/>
    <w:rsid w:val="003A2002"/>
    <w:rsid w:val="003A2123"/>
    <w:rsid w:val="003A3BED"/>
    <w:rsid w:val="003A5A8F"/>
    <w:rsid w:val="003A7D46"/>
    <w:rsid w:val="003B41C8"/>
    <w:rsid w:val="003B434A"/>
    <w:rsid w:val="003B5B77"/>
    <w:rsid w:val="003B5DF7"/>
    <w:rsid w:val="003C42F2"/>
    <w:rsid w:val="003C5545"/>
    <w:rsid w:val="003D0806"/>
    <w:rsid w:val="003D131F"/>
    <w:rsid w:val="003D5B13"/>
    <w:rsid w:val="003E1973"/>
    <w:rsid w:val="003E79F5"/>
    <w:rsid w:val="003E7DDB"/>
    <w:rsid w:val="003F279A"/>
    <w:rsid w:val="003F2F88"/>
    <w:rsid w:val="003F3F63"/>
    <w:rsid w:val="003F62D0"/>
    <w:rsid w:val="003F64AF"/>
    <w:rsid w:val="003F6CF7"/>
    <w:rsid w:val="003F6F26"/>
    <w:rsid w:val="003F7B4E"/>
    <w:rsid w:val="00400594"/>
    <w:rsid w:val="004028C8"/>
    <w:rsid w:val="00404985"/>
    <w:rsid w:val="0040634B"/>
    <w:rsid w:val="00406774"/>
    <w:rsid w:val="00407475"/>
    <w:rsid w:val="00407CF7"/>
    <w:rsid w:val="004110C4"/>
    <w:rsid w:val="00412272"/>
    <w:rsid w:val="00413827"/>
    <w:rsid w:val="00413DD2"/>
    <w:rsid w:val="004141F2"/>
    <w:rsid w:val="00415E13"/>
    <w:rsid w:val="00416DF4"/>
    <w:rsid w:val="00417E7A"/>
    <w:rsid w:val="00420402"/>
    <w:rsid w:val="00420A90"/>
    <w:rsid w:val="004212A0"/>
    <w:rsid w:val="004235F5"/>
    <w:rsid w:val="004245A5"/>
    <w:rsid w:val="0042587A"/>
    <w:rsid w:val="00426DFB"/>
    <w:rsid w:val="0043101C"/>
    <w:rsid w:val="00432F67"/>
    <w:rsid w:val="00433380"/>
    <w:rsid w:val="00433856"/>
    <w:rsid w:val="00434864"/>
    <w:rsid w:val="00435361"/>
    <w:rsid w:val="00437C5B"/>
    <w:rsid w:val="00437E59"/>
    <w:rsid w:val="00437FE3"/>
    <w:rsid w:val="0044627C"/>
    <w:rsid w:val="004471FC"/>
    <w:rsid w:val="0045142E"/>
    <w:rsid w:val="0045448B"/>
    <w:rsid w:val="004549B7"/>
    <w:rsid w:val="00457918"/>
    <w:rsid w:val="0046040F"/>
    <w:rsid w:val="00462C35"/>
    <w:rsid w:val="00463847"/>
    <w:rsid w:val="00463DB5"/>
    <w:rsid w:val="004663DF"/>
    <w:rsid w:val="00467BC5"/>
    <w:rsid w:val="00474A9C"/>
    <w:rsid w:val="00475264"/>
    <w:rsid w:val="00477615"/>
    <w:rsid w:val="00481EE6"/>
    <w:rsid w:val="00483A57"/>
    <w:rsid w:val="004853FC"/>
    <w:rsid w:val="00485CEA"/>
    <w:rsid w:val="004864D6"/>
    <w:rsid w:val="00486666"/>
    <w:rsid w:val="004907D1"/>
    <w:rsid w:val="00491CA7"/>
    <w:rsid w:val="00494236"/>
    <w:rsid w:val="004A028C"/>
    <w:rsid w:val="004A1E0F"/>
    <w:rsid w:val="004A3782"/>
    <w:rsid w:val="004A5163"/>
    <w:rsid w:val="004A7648"/>
    <w:rsid w:val="004A7AB3"/>
    <w:rsid w:val="004B2179"/>
    <w:rsid w:val="004B3403"/>
    <w:rsid w:val="004B40DD"/>
    <w:rsid w:val="004B4D44"/>
    <w:rsid w:val="004B4D55"/>
    <w:rsid w:val="004B6189"/>
    <w:rsid w:val="004B75CA"/>
    <w:rsid w:val="004C031A"/>
    <w:rsid w:val="004C2830"/>
    <w:rsid w:val="004C2FB8"/>
    <w:rsid w:val="004C527C"/>
    <w:rsid w:val="004C5B9A"/>
    <w:rsid w:val="004C7243"/>
    <w:rsid w:val="004D0FA1"/>
    <w:rsid w:val="004D34F5"/>
    <w:rsid w:val="004D6285"/>
    <w:rsid w:val="004E1624"/>
    <w:rsid w:val="004E2957"/>
    <w:rsid w:val="004E3678"/>
    <w:rsid w:val="004E7EED"/>
    <w:rsid w:val="004F2BA0"/>
    <w:rsid w:val="004F2DF1"/>
    <w:rsid w:val="004F3528"/>
    <w:rsid w:val="004F3CD5"/>
    <w:rsid w:val="004F4916"/>
    <w:rsid w:val="004F5178"/>
    <w:rsid w:val="0050096B"/>
    <w:rsid w:val="00501F22"/>
    <w:rsid w:val="005035B6"/>
    <w:rsid w:val="00506827"/>
    <w:rsid w:val="00511E86"/>
    <w:rsid w:val="005129CE"/>
    <w:rsid w:val="00514914"/>
    <w:rsid w:val="00515FA1"/>
    <w:rsid w:val="00516908"/>
    <w:rsid w:val="00520018"/>
    <w:rsid w:val="0052295D"/>
    <w:rsid w:val="00523C09"/>
    <w:rsid w:val="00532478"/>
    <w:rsid w:val="00535F4B"/>
    <w:rsid w:val="005402F7"/>
    <w:rsid w:val="005456C5"/>
    <w:rsid w:val="0054650E"/>
    <w:rsid w:val="0055364B"/>
    <w:rsid w:val="00554CA3"/>
    <w:rsid w:val="0055570E"/>
    <w:rsid w:val="0055588B"/>
    <w:rsid w:val="005618BE"/>
    <w:rsid w:val="005658A7"/>
    <w:rsid w:val="0056648C"/>
    <w:rsid w:val="005714F6"/>
    <w:rsid w:val="005717F6"/>
    <w:rsid w:val="00573785"/>
    <w:rsid w:val="00576B41"/>
    <w:rsid w:val="00576C4D"/>
    <w:rsid w:val="005803A3"/>
    <w:rsid w:val="00580DDF"/>
    <w:rsid w:val="0058334B"/>
    <w:rsid w:val="00586068"/>
    <w:rsid w:val="005871EE"/>
    <w:rsid w:val="00591357"/>
    <w:rsid w:val="00594898"/>
    <w:rsid w:val="005949F0"/>
    <w:rsid w:val="00596EB1"/>
    <w:rsid w:val="005A0C96"/>
    <w:rsid w:val="005A224B"/>
    <w:rsid w:val="005A2593"/>
    <w:rsid w:val="005A320E"/>
    <w:rsid w:val="005A3CFE"/>
    <w:rsid w:val="005A6BF1"/>
    <w:rsid w:val="005B1958"/>
    <w:rsid w:val="005B2D6C"/>
    <w:rsid w:val="005B380F"/>
    <w:rsid w:val="005B5143"/>
    <w:rsid w:val="005B686F"/>
    <w:rsid w:val="005C0FF7"/>
    <w:rsid w:val="005C1294"/>
    <w:rsid w:val="005C251D"/>
    <w:rsid w:val="005C508D"/>
    <w:rsid w:val="005C5B63"/>
    <w:rsid w:val="005C5D8C"/>
    <w:rsid w:val="005D34E2"/>
    <w:rsid w:val="005D49D4"/>
    <w:rsid w:val="005E1B73"/>
    <w:rsid w:val="005E4C8B"/>
    <w:rsid w:val="005E4EA0"/>
    <w:rsid w:val="005E7860"/>
    <w:rsid w:val="005F1CF2"/>
    <w:rsid w:val="005F273C"/>
    <w:rsid w:val="005F2D07"/>
    <w:rsid w:val="005F3F2A"/>
    <w:rsid w:val="005F3FAB"/>
    <w:rsid w:val="005F4570"/>
    <w:rsid w:val="005F5D3D"/>
    <w:rsid w:val="005F647D"/>
    <w:rsid w:val="005F70A2"/>
    <w:rsid w:val="00600A2C"/>
    <w:rsid w:val="0060104F"/>
    <w:rsid w:val="00602B63"/>
    <w:rsid w:val="00605038"/>
    <w:rsid w:val="0060513F"/>
    <w:rsid w:val="006064B6"/>
    <w:rsid w:val="00607E85"/>
    <w:rsid w:val="006106F5"/>
    <w:rsid w:val="00620968"/>
    <w:rsid w:val="006235CE"/>
    <w:rsid w:val="006240E4"/>
    <w:rsid w:val="00625205"/>
    <w:rsid w:val="0062594D"/>
    <w:rsid w:val="00627107"/>
    <w:rsid w:val="006302CD"/>
    <w:rsid w:val="006317DF"/>
    <w:rsid w:val="00631930"/>
    <w:rsid w:val="006341C3"/>
    <w:rsid w:val="00634DE4"/>
    <w:rsid w:val="00635EED"/>
    <w:rsid w:val="006411EE"/>
    <w:rsid w:val="00646103"/>
    <w:rsid w:val="00646C5E"/>
    <w:rsid w:val="00647E7B"/>
    <w:rsid w:val="00650C5E"/>
    <w:rsid w:val="00660665"/>
    <w:rsid w:val="00660BE1"/>
    <w:rsid w:val="00660C81"/>
    <w:rsid w:val="00660C92"/>
    <w:rsid w:val="00661F3D"/>
    <w:rsid w:val="006648DA"/>
    <w:rsid w:val="00665260"/>
    <w:rsid w:val="00672A4E"/>
    <w:rsid w:val="00672DCE"/>
    <w:rsid w:val="00674054"/>
    <w:rsid w:val="006740F9"/>
    <w:rsid w:val="00674189"/>
    <w:rsid w:val="0067575C"/>
    <w:rsid w:val="00677BFE"/>
    <w:rsid w:val="00680DC8"/>
    <w:rsid w:val="00680F89"/>
    <w:rsid w:val="0068371F"/>
    <w:rsid w:val="00686A2E"/>
    <w:rsid w:val="00690C16"/>
    <w:rsid w:val="0069119F"/>
    <w:rsid w:val="00692037"/>
    <w:rsid w:val="00692477"/>
    <w:rsid w:val="00692CDC"/>
    <w:rsid w:val="00693CB6"/>
    <w:rsid w:val="0069662C"/>
    <w:rsid w:val="0069797F"/>
    <w:rsid w:val="00697D6B"/>
    <w:rsid w:val="006A2ED0"/>
    <w:rsid w:val="006A2FB2"/>
    <w:rsid w:val="006A47A0"/>
    <w:rsid w:val="006A4B3C"/>
    <w:rsid w:val="006A524B"/>
    <w:rsid w:val="006A58F9"/>
    <w:rsid w:val="006A5BEE"/>
    <w:rsid w:val="006A5D79"/>
    <w:rsid w:val="006A5EC0"/>
    <w:rsid w:val="006A6A78"/>
    <w:rsid w:val="006A7120"/>
    <w:rsid w:val="006A74BC"/>
    <w:rsid w:val="006B0EC0"/>
    <w:rsid w:val="006B26F7"/>
    <w:rsid w:val="006B34A5"/>
    <w:rsid w:val="006C092C"/>
    <w:rsid w:val="006C15F5"/>
    <w:rsid w:val="006C4929"/>
    <w:rsid w:val="006D1B38"/>
    <w:rsid w:val="006D2332"/>
    <w:rsid w:val="006D6784"/>
    <w:rsid w:val="006D7EBB"/>
    <w:rsid w:val="006E06A0"/>
    <w:rsid w:val="006E17D9"/>
    <w:rsid w:val="006E1FE6"/>
    <w:rsid w:val="006E492D"/>
    <w:rsid w:val="006E694E"/>
    <w:rsid w:val="006F3D54"/>
    <w:rsid w:val="0070264F"/>
    <w:rsid w:val="00703984"/>
    <w:rsid w:val="00703C2B"/>
    <w:rsid w:val="00703F3D"/>
    <w:rsid w:val="00704291"/>
    <w:rsid w:val="00704667"/>
    <w:rsid w:val="007051E0"/>
    <w:rsid w:val="007075FB"/>
    <w:rsid w:val="007079B5"/>
    <w:rsid w:val="00711A05"/>
    <w:rsid w:val="0071619C"/>
    <w:rsid w:val="007177C4"/>
    <w:rsid w:val="00717E6F"/>
    <w:rsid w:val="00720664"/>
    <w:rsid w:val="0072075C"/>
    <w:rsid w:val="0072451B"/>
    <w:rsid w:val="00725103"/>
    <w:rsid w:val="00726C1C"/>
    <w:rsid w:val="007341E9"/>
    <w:rsid w:val="007409FF"/>
    <w:rsid w:val="00742446"/>
    <w:rsid w:val="0074284B"/>
    <w:rsid w:val="007429CF"/>
    <w:rsid w:val="0074657C"/>
    <w:rsid w:val="007465A2"/>
    <w:rsid w:val="0074689F"/>
    <w:rsid w:val="00747C13"/>
    <w:rsid w:val="00751B57"/>
    <w:rsid w:val="00752888"/>
    <w:rsid w:val="00757A4A"/>
    <w:rsid w:val="00760A2C"/>
    <w:rsid w:val="00762AB0"/>
    <w:rsid w:val="00764DDA"/>
    <w:rsid w:val="007655F4"/>
    <w:rsid w:val="00766BB5"/>
    <w:rsid w:val="00767462"/>
    <w:rsid w:val="00767E1B"/>
    <w:rsid w:val="007754DD"/>
    <w:rsid w:val="007776F1"/>
    <w:rsid w:val="00781CBB"/>
    <w:rsid w:val="00782D8D"/>
    <w:rsid w:val="007836F2"/>
    <w:rsid w:val="007847F8"/>
    <w:rsid w:val="00785301"/>
    <w:rsid w:val="007879A5"/>
    <w:rsid w:val="00787D71"/>
    <w:rsid w:val="00790823"/>
    <w:rsid w:val="00790DCB"/>
    <w:rsid w:val="00792596"/>
    <w:rsid w:val="00795102"/>
    <w:rsid w:val="00795B7B"/>
    <w:rsid w:val="007A0C3C"/>
    <w:rsid w:val="007A62D4"/>
    <w:rsid w:val="007B50E5"/>
    <w:rsid w:val="007B7604"/>
    <w:rsid w:val="007C1792"/>
    <w:rsid w:val="007C3928"/>
    <w:rsid w:val="007C51C5"/>
    <w:rsid w:val="007D3D2C"/>
    <w:rsid w:val="007D44C6"/>
    <w:rsid w:val="007D6D5A"/>
    <w:rsid w:val="007E1FA3"/>
    <w:rsid w:val="007E46EE"/>
    <w:rsid w:val="007E54D0"/>
    <w:rsid w:val="007E5C01"/>
    <w:rsid w:val="007E5C51"/>
    <w:rsid w:val="007E68BE"/>
    <w:rsid w:val="007F2995"/>
    <w:rsid w:val="007F3FAF"/>
    <w:rsid w:val="007F4B7F"/>
    <w:rsid w:val="007F6448"/>
    <w:rsid w:val="007F688B"/>
    <w:rsid w:val="00803A3D"/>
    <w:rsid w:val="008047ED"/>
    <w:rsid w:val="008064D1"/>
    <w:rsid w:val="0080746A"/>
    <w:rsid w:val="00811A27"/>
    <w:rsid w:val="00811DBB"/>
    <w:rsid w:val="0081507A"/>
    <w:rsid w:val="00815325"/>
    <w:rsid w:val="008171B5"/>
    <w:rsid w:val="00821AA1"/>
    <w:rsid w:val="00824BE9"/>
    <w:rsid w:val="008256EC"/>
    <w:rsid w:val="0083085E"/>
    <w:rsid w:val="00831C46"/>
    <w:rsid w:val="00840246"/>
    <w:rsid w:val="0084169B"/>
    <w:rsid w:val="008426E0"/>
    <w:rsid w:val="00846F02"/>
    <w:rsid w:val="00850F4F"/>
    <w:rsid w:val="0085534C"/>
    <w:rsid w:val="00856EF1"/>
    <w:rsid w:val="008602C6"/>
    <w:rsid w:val="00860731"/>
    <w:rsid w:val="00861133"/>
    <w:rsid w:val="00861248"/>
    <w:rsid w:val="00865C0B"/>
    <w:rsid w:val="00870A94"/>
    <w:rsid w:val="00873568"/>
    <w:rsid w:val="00875622"/>
    <w:rsid w:val="00875839"/>
    <w:rsid w:val="00876515"/>
    <w:rsid w:val="00877AAE"/>
    <w:rsid w:val="00880FCD"/>
    <w:rsid w:val="008838E5"/>
    <w:rsid w:val="00883ECC"/>
    <w:rsid w:val="00885029"/>
    <w:rsid w:val="0088590D"/>
    <w:rsid w:val="00885931"/>
    <w:rsid w:val="00886449"/>
    <w:rsid w:val="008904CC"/>
    <w:rsid w:val="0089189D"/>
    <w:rsid w:val="00892E2F"/>
    <w:rsid w:val="00896639"/>
    <w:rsid w:val="008979EE"/>
    <w:rsid w:val="008A211F"/>
    <w:rsid w:val="008A27B2"/>
    <w:rsid w:val="008A2DE0"/>
    <w:rsid w:val="008A309F"/>
    <w:rsid w:val="008A3597"/>
    <w:rsid w:val="008A4EBE"/>
    <w:rsid w:val="008A6B4D"/>
    <w:rsid w:val="008B0586"/>
    <w:rsid w:val="008B1491"/>
    <w:rsid w:val="008B3085"/>
    <w:rsid w:val="008B3AEA"/>
    <w:rsid w:val="008B5A06"/>
    <w:rsid w:val="008C0358"/>
    <w:rsid w:val="008C07D2"/>
    <w:rsid w:val="008C0A89"/>
    <w:rsid w:val="008C11B4"/>
    <w:rsid w:val="008C1B50"/>
    <w:rsid w:val="008C36AB"/>
    <w:rsid w:val="008C6E45"/>
    <w:rsid w:val="008C7D09"/>
    <w:rsid w:val="008D5518"/>
    <w:rsid w:val="008D60BD"/>
    <w:rsid w:val="008E01AF"/>
    <w:rsid w:val="008E27E8"/>
    <w:rsid w:val="008E45D0"/>
    <w:rsid w:val="008E5E39"/>
    <w:rsid w:val="008F0F1A"/>
    <w:rsid w:val="008F155C"/>
    <w:rsid w:val="008F489A"/>
    <w:rsid w:val="008F7B79"/>
    <w:rsid w:val="00901F08"/>
    <w:rsid w:val="00902004"/>
    <w:rsid w:val="00902342"/>
    <w:rsid w:val="0090450F"/>
    <w:rsid w:val="00905448"/>
    <w:rsid w:val="00905F67"/>
    <w:rsid w:val="00907A43"/>
    <w:rsid w:val="00907FF2"/>
    <w:rsid w:val="0091184A"/>
    <w:rsid w:val="00913849"/>
    <w:rsid w:val="009146C9"/>
    <w:rsid w:val="00915DB6"/>
    <w:rsid w:val="009169FE"/>
    <w:rsid w:val="00922D67"/>
    <w:rsid w:val="00923416"/>
    <w:rsid w:val="00924E5A"/>
    <w:rsid w:val="0092508A"/>
    <w:rsid w:val="00932C32"/>
    <w:rsid w:val="00932F63"/>
    <w:rsid w:val="00933004"/>
    <w:rsid w:val="0093476C"/>
    <w:rsid w:val="0093583B"/>
    <w:rsid w:val="00937703"/>
    <w:rsid w:val="0093787C"/>
    <w:rsid w:val="009426B3"/>
    <w:rsid w:val="00943B4B"/>
    <w:rsid w:val="00943F77"/>
    <w:rsid w:val="00944FE8"/>
    <w:rsid w:val="009457E8"/>
    <w:rsid w:val="0095066F"/>
    <w:rsid w:val="009508C2"/>
    <w:rsid w:val="00956690"/>
    <w:rsid w:val="00956F8B"/>
    <w:rsid w:val="0096101C"/>
    <w:rsid w:val="009613B0"/>
    <w:rsid w:val="009624CE"/>
    <w:rsid w:val="00965822"/>
    <w:rsid w:val="00971C12"/>
    <w:rsid w:val="00974214"/>
    <w:rsid w:val="00977609"/>
    <w:rsid w:val="00980480"/>
    <w:rsid w:val="00980C74"/>
    <w:rsid w:val="00982437"/>
    <w:rsid w:val="00982E2F"/>
    <w:rsid w:val="00984B8F"/>
    <w:rsid w:val="009859BF"/>
    <w:rsid w:val="00986386"/>
    <w:rsid w:val="00990029"/>
    <w:rsid w:val="00990320"/>
    <w:rsid w:val="00991369"/>
    <w:rsid w:val="009946C4"/>
    <w:rsid w:val="00994968"/>
    <w:rsid w:val="00994BA9"/>
    <w:rsid w:val="009A3462"/>
    <w:rsid w:val="009A74FC"/>
    <w:rsid w:val="009B03EF"/>
    <w:rsid w:val="009B0627"/>
    <w:rsid w:val="009B062A"/>
    <w:rsid w:val="009B2D46"/>
    <w:rsid w:val="009B5E23"/>
    <w:rsid w:val="009C0F45"/>
    <w:rsid w:val="009C2027"/>
    <w:rsid w:val="009C5542"/>
    <w:rsid w:val="009C737A"/>
    <w:rsid w:val="009D1712"/>
    <w:rsid w:val="009D5C11"/>
    <w:rsid w:val="009D7A9C"/>
    <w:rsid w:val="009E12B8"/>
    <w:rsid w:val="009E3641"/>
    <w:rsid w:val="009E5013"/>
    <w:rsid w:val="009F15BA"/>
    <w:rsid w:val="009F2E23"/>
    <w:rsid w:val="009F5038"/>
    <w:rsid w:val="00A00B86"/>
    <w:rsid w:val="00A0575D"/>
    <w:rsid w:val="00A0694E"/>
    <w:rsid w:val="00A06BC6"/>
    <w:rsid w:val="00A07B2F"/>
    <w:rsid w:val="00A115A8"/>
    <w:rsid w:val="00A12CC9"/>
    <w:rsid w:val="00A13F28"/>
    <w:rsid w:val="00A14F0B"/>
    <w:rsid w:val="00A15B27"/>
    <w:rsid w:val="00A15FAE"/>
    <w:rsid w:val="00A16299"/>
    <w:rsid w:val="00A2355B"/>
    <w:rsid w:val="00A311C4"/>
    <w:rsid w:val="00A3422E"/>
    <w:rsid w:val="00A34AC3"/>
    <w:rsid w:val="00A368BD"/>
    <w:rsid w:val="00A400D7"/>
    <w:rsid w:val="00A40F65"/>
    <w:rsid w:val="00A421EA"/>
    <w:rsid w:val="00A4308A"/>
    <w:rsid w:val="00A440B4"/>
    <w:rsid w:val="00A47B16"/>
    <w:rsid w:val="00A506AB"/>
    <w:rsid w:val="00A50868"/>
    <w:rsid w:val="00A520A2"/>
    <w:rsid w:val="00A52EEC"/>
    <w:rsid w:val="00A54372"/>
    <w:rsid w:val="00A5576E"/>
    <w:rsid w:val="00A6538C"/>
    <w:rsid w:val="00A654E7"/>
    <w:rsid w:val="00A66091"/>
    <w:rsid w:val="00A716B4"/>
    <w:rsid w:val="00A71FBB"/>
    <w:rsid w:val="00A7249B"/>
    <w:rsid w:val="00A730A2"/>
    <w:rsid w:val="00A85C02"/>
    <w:rsid w:val="00A902BA"/>
    <w:rsid w:val="00A91CDD"/>
    <w:rsid w:val="00A938FA"/>
    <w:rsid w:val="00A95680"/>
    <w:rsid w:val="00A97021"/>
    <w:rsid w:val="00AA2865"/>
    <w:rsid w:val="00AA4ACE"/>
    <w:rsid w:val="00AA5C8F"/>
    <w:rsid w:val="00AA681B"/>
    <w:rsid w:val="00AB2FF6"/>
    <w:rsid w:val="00AB356D"/>
    <w:rsid w:val="00AB4D6D"/>
    <w:rsid w:val="00AB7336"/>
    <w:rsid w:val="00AC0FDD"/>
    <w:rsid w:val="00AC1CAA"/>
    <w:rsid w:val="00AC3FDB"/>
    <w:rsid w:val="00AC7C1C"/>
    <w:rsid w:val="00AD07D8"/>
    <w:rsid w:val="00AD13AD"/>
    <w:rsid w:val="00AD206C"/>
    <w:rsid w:val="00AD3F7A"/>
    <w:rsid w:val="00AD48F4"/>
    <w:rsid w:val="00AD58D1"/>
    <w:rsid w:val="00AD7EC3"/>
    <w:rsid w:val="00AE0E28"/>
    <w:rsid w:val="00AE1148"/>
    <w:rsid w:val="00AE22E8"/>
    <w:rsid w:val="00AE4843"/>
    <w:rsid w:val="00AE6C2B"/>
    <w:rsid w:val="00AF56B5"/>
    <w:rsid w:val="00AF5891"/>
    <w:rsid w:val="00AF763A"/>
    <w:rsid w:val="00B00DC2"/>
    <w:rsid w:val="00B0143B"/>
    <w:rsid w:val="00B04B25"/>
    <w:rsid w:val="00B06F59"/>
    <w:rsid w:val="00B14B94"/>
    <w:rsid w:val="00B15768"/>
    <w:rsid w:val="00B17A9A"/>
    <w:rsid w:val="00B20BC2"/>
    <w:rsid w:val="00B2353E"/>
    <w:rsid w:val="00B246F9"/>
    <w:rsid w:val="00B33F72"/>
    <w:rsid w:val="00B34B3A"/>
    <w:rsid w:val="00B35A23"/>
    <w:rsid w:val="00B37177"/>
    <w:rsid w:val="00B376FA"/>
    <w:rsid w:val="00B378E1"/>
    <w:rsid w:val="00B43D40"/>
    <w:rsid w:val="00B46DDA"/>
    <w:rsid w:val="00B51AED"/>
    <w:rsid w:val="00B53086"/>
    <w:rsid w:val="00B55B7D"/>
    <w:rsid w:val="00B659C6"/>
    <w:rsid w:val="00B6677F"/>
    <w:rsid w:val="00B71BCE"/>
    <w:rsid w:val="00B72CAA"/>
    <w:rsid w:val="00B80116"/>
    <w:rsid w:val="00B81232"/>
    <w:rsid w:val="00B82C6A"/>
    <w:rsid w:val="00B82CA3"/>
    <w:rsid w:val="00B84914"/>
    <w:rsid w:val="00B90A3F"/>
    <w:rsid w:val="00B915B8"/>
    <w:rsid w:val="00B958C5"/>
    <w:rsid w:val="00B964D1"/>
    <w:rsid w:val="00BA1196"/>
    <w:rsid w:val="00BA1C88"/>
    <w:rsid w:val="00BA4330"/>
    <w:rsid w:val="00BA45CD"/>
    <w:rsid w:val="00BA6390"/>
    <w:rsid w:val="00BA6453"/>
    <w:rsid w:val="00BA7CD3"/>
    <w:rsid w:val="00BB0962"/>
    <w:rsid w:val="00BC0126"/>
    <w:rsid w:val="00BC21DF"/>
    <w:rsid w:val="00BC276B"/>
    <w:rsid w:val="00BC3278"/>
    <w:rsid w:val="00BC402C"/>
    <w:rsid w:val="00BC4B69"/>
    <w:rsid w:val="00BC612A"/>
    <w:rsid w:val="00BC6F87"/>
    <w:rsid w:val="00BD19BE"/>
    <w:rsid w:val="00BD29A5"/>
    <w:rsid w:val="00BD6187"/>
    <w:rsid w:val="00BD6F16"/>
    <w:rsid w:val="00BD7146"/>
    <w:rsid w:val="00BE0757"/>
    <w:rsid w:val="00BE1242"/>
    <w:rsid w:val="00BE5876"/>
    <w:rsid w:val="00BE6A5F"/>
    <w:rsid w:val="00BE6B26"/>
    <w:rsid w:val="00BE7FDC"/>
    <w:rsid w:val="00BF22BF"/>
    <w:rsid w:val="00BF5FAA"/>
    <w:rsid w:val="00C0106E"/>
    <w:rsid w:val="00C025AC"/>
    <w:rsid w:val="00C03141"/>
    <w:rsid w:val="00C03AF8"/>
    <w:rsid w:val="00C118E3"/>
    <w:rsid w:val="00C13241"/>
    <w:rsid w:val="00C13C2B"/>
    <w:rsid w:val="00C14624"/>
    <w:rsid w:val="00C155C8"/>
    <w:rsid w:val="00C15A97"/>
    <w:rsid w:val="00C15D13"/>
    <w:rsid w:val="00C16B1E"/>
    <w:rsid w:val="00C170FB"/>
    <w:rsid w:val="00C20776"/>
    <w:rsid w:val="00C20778"/>
    <w:rsid w:val="00C235FA"/>
    <w:rsid w:val="00C24454"/>
    <w:rsid w:val="00C26B8B"/>
    <w:rsid w:val="00C310CC"/>
    <w:rsid w:val="00C314DD"/>
    <w:rsid w:val="00C31BB7"/>
    <w:rsid w:val="00C376B2"/>
    <w:rsid w:val="00C37C8C"/>
    <w:rsid w:val="00C43EF1"/>
    <w:rsid w:val="00C4505C"/>
    <w:rsid w:val="00C45EB6"/>
    <w:rsid w:val="00C53F35"/>
    <w:rsid w:val="00C56F7D"/>
    <w:rsid w:val="00C60F15"/>
    <w:rsid w:val="00C6143E"/>
    <w:rsid w:val="00C617EB"/>
    <w:rsid w:val="00C61F7D"/>
    <w:rsid w:val="00C71A40"/>
    <w:rsid w:val="00C74173"/>
    <w:rsid w:val="00C75BA4"/>
    <w:rsid w:val="00C8109F"/>
    <w:rsid w:val="00C81280"/>
    <w:rsid w:val="00C84B36"/>
    <w:rsid w:val="00C84F39"/>
    <w:rsid w:val="00C85026"/>
    <w:rsid w:val="00C85EA9"/>
    <w:rsid w:val="00C94275"/>
    <w:rsid w:val="00C95695"/>
    <w:rsid w:val="00C96BC1"/>
    <w:rsid w:val="00C97EDC"/>
    <w:rsid w:val="00CA3626"/>
    <w:rsid w:val="00CA519A"/>
    <w:rsid w:val="00CA7294"/>
    <w:rsid w:val="00CB0A5A"/>
    <w:rsid w:val="00CB2967"/>
    <w:rsid w:val="00CB4E5F"/>
    <w:rsid w:val="00CB7181"/>
    <w:rsid w:val="00CB74B6"/>
    <w:rsid w:val="00CC01B5"/>
    <w:rsid w:val="00CC23CE"/>
    <w:rsid w:val="00CC365C"/>
    <w:rsid w:val="00CC41C9"/>
    <w:rsid w:val="00CD4C06"/>
    <w:rsid w:val="00CD5C88"/>
    <w:rsid w:val="00CD66BD"/>
    <w:rsid w:val="00CE0EF5"/>
    <w:rsid w:val="00CE243E"/>
    <w:rsid w:val="00CE4D46"/>
    <w:rsid w:val="00CE5BF3"/>
    <w:rsid w:val="00CE5C23"/>
    <w:rsid w:val="00CF03AB"/>
    <w:rsid w:val="00CF0C12"/>
    <w:rsid w:val="00CF0D08"/>
    <w:rsid w:val="00CF495B"/>
    <w:rsid w:val="00CF5A39"/>
    <w:rsid w:val="00CF5CCF"/>
    <w:rsid w:val="00CF7BBC"/>
    <w:rsid w:val="00D00206"/>
    <w:rsid w:val="00D00D0B"/>
    <w:rsid w:val="00D00E8C"/>
    <w:rsid w:val="00D02F3A"/>
    <w:rsid w:val="00D03E1B"/>
    <w:rsid w:val="00D0669B"/>
    <w:rsid w:val="00D077D4"/>
    <w:rsid w:val="00D122BC"/>
    <w:rsid w:val="00D13D1A"/>
    <w:rsid w:val="00D161FE"/>
    <w:rsid w:val="00D165B7"/>
    <w:rsid w:val="00D20036"/>
    <w:rsid w:val="00D21D8B"/>
    <w:rsid w:val="00D260FA"/>
    <w:rsid w:val="00D3258B"/>
    <w:rsid w:val="00D327AD"/>
    <w:rsid w:val="00D32F45"/>
    <w:rsid w:val="00D33E97"/>
    <w:rsid w:val="00D40F76"/>
    <w:rsid w:val="00D522EE"/>
    <w:rsid w:val="00D53347"/>
    <w:rsid w:val="00D54E9B"/>
    <w:rsid w:val="00D5757C"/>
    <w:rsid w:val="00D6360E"/>
    <w:rsid w:val="00D63F3F"/>
    <w:rsid w:val="00D65035"/>
    <w:rsid w:val="00D65384"/>
    <w:rsid w:val="00D66EA3"/>
    <w:rsid w:val="00D7026A"/>
    <w:rsid w:val="00D75F19"/>
    <w:rsid w:val="00D8006F"/>
    <w:rsid w:val="00D8152A"/>
    <w:rsid w:val="00D829EF"/>
    <w:rsid w:val="00D86A63"/>
    <w:rsid w:val="00D87FAE"/>
    <w:rsid w:val="00D92864"/>
    <w:rsid w:val="00D930A8"/>
    <w:rsid w:val="00D93176"/>
    <w:rsid w:val="00D97E73"/>
    <w:rsid w:val="00DA0C2B"/>
    <w:rsid w:val="00DA2208"/>
    <w:rsid w:val="00DA2521"/>
    <w:rsid w:val="00DA5A85"/>
    <w:rsid w:val="00DA6E8D"/>
    <w:rsid w:val="00DB40F5"/>
    <w:rsid w:val="00DB47CC"/>
    <w:rsid w:val="00DB4FE7"/>
    <w:rsid w:val="00DB7519"/>
    <w:rsid w:val="00DC0EE6"/>
    <w:rsid w:val="00DC0FA9"/>
    <w:rsid w:val="00DC16C3"/>
    <w:rsid w:val="00DC1A99"/>
    <w:rsid w:val="00DC2513"/>
    <w:rsid w:val="00DC378E"/>
    <w:rsid w:val="00DC3943"/>
    <w:rsid w:val="00DC533A"/>
    <w:rsid w:val="00DC5379"/>
    <w:rsid w:val="00DC63FB"/>
    <w:rsid w:val="00DC6574"/>
    <w:rsid w:val="00DD0049"/>
    <w:rsid w:val="00DD0B51"/>
    <w:rsid w:val="00DD14F1"/>
    <w:rsid w:val="00DD302D"/>
    <w:rsid w:val="00DD3C15"/>
    <w:rsid w:val="00DD4081"/>
    <w:rsid w:val="00DD4A4B"/>
    <w:rsid w:val="00DD545B"/>
    <w:rsid w:val="00DE0F5B"/>
    <w:rsid w:val="00DE3DA8"/>
    <w:rsid w:val="00DE5C92"/>
    <w:rsid w:val="00DF275A"/>
    <w:rsid w:val="00DF3DEE"/>
    <w:rsid w:val="00DF784B"/>
    <w:rsid w:val="00E00769"/>
    <w:rsid w:val="00E018BC"/>
    <w:rsid w:val="00E025AE"/>
    <w:rsid w:val="00E02683"/>
    <w:rsid w:val="00E02EBC"/>
    <w:rsid w:val="00E043D0"/>
    <w:rsid w:val="00E053C3"/>
    <w:rsid w:val="00E20759"/>
    <w:rsid w:val="00E215FD"/>
    <w:rsid w:val="00E22357"/>
    <w:rsid w:val="00E251B5"/>
    <w:rsid w:val="00E2769C"/>
    <w:rsid w:val="00E31CAD"/>
    <w:rsid w:val="00E32225"/>
    <w:rsid w:val="00E34D0A"/>
    <w:rsid w:val="00E360E6"/>
    <w:rsid w:val="00E376F9"/>
    <w:rsid w:val="00E429AD"/>
    <w:rsid w:val="00E467A3"/>
    <w:rsid w:val="00E469B7"/>
    <w:rsid w:val="00E46AB9"/>
    <w:rsid w:val="00E4799F"/>
    <w:rsid w:val="00E60D85"/>
    <w:rsid w:val="00E62B5C"/>
    <w:rsid w:val="00E64278"/>
    <w:rsid w:val="00E65606"/>
    <w:rsid w:val="00E6635A"/>
    <w:rsid w:val="00E70240"/>
    <w:rsid w:val="00E71894"/>
    <w:rsid w:val="00E724E0"/>
    <w:rsid w:val="00E754F1"/>
    <w:rsid w:val="00E819D1"/>
    <w:rsid w:val="00E8409B"/>
    <w:rsid w:val="00E84C9C"/>
    <w:rsid w:val="00E85A9A"/>
    <w:rsid w:val="00E928C5"/>
    <w:rsid w:val="00E92DE9"/>
    <w:rsid w:val="00E9573B"/>
    <w:rsid w:val="00E9587D"/>
    <w:rsid w:val="00E97D21"/>
    <w:rsid w:val="00E97FA5"/>
    <w:rsid w:val="00EA5FCD"/>
    <w:rsid w:val="00EA78B6"/>
    <w:rsid w:val="00EB104A"/>
    <w:rsid w:val="00EB2F5D"/>
    <w:rsid w:val="00EB4976"/>
    <w:rsid w:val="00EC138F"/>
    <w:rsid w:val="00EC1654"/>
    <w:rsid w:val="00EC1715"/>
    <w:rsid w:val="00EC299D"/>
    <w:rsid w:val="00ED2CE8"/>
    <w:rsid w:val="00ED6051"/>
    <w:rsid w:val="00ED640F"/>
    <w:rsid w:val="00ED6B2F"/>
    <w:rsid w:val="00ED739C"/>
    <w:rsid w:val="00EE3779"/>
    <w:rsid w:val="00EE4974"/>
    <w:rsid w:val="00EE50A3"/>
    <w:rsid w:val="00EF114D"/>
    <w:rsid w:val="00EF33FA"/>
    <w:rsid w:val="00EF37D1"/>
    <w:rsid w:val="00EF5EE0"/>
    <w:rsid w:val="00EF7416"/>
    <w:rsid w:val="00EF7AC8"/>
    <w:rsid w:val="00F00DFE"/>
    <w:rsid w:val="00F00E00"/>
    <w:rsid w:val="00F01303"/>
    <w:rsid w:val="00F0369C"/>
    <w:rsid w:val="00F05C3C"/>
    <w:rsid w:val="00F07266"/>
    <w:rsid w:val="00F07521"/>
    <w:rsid w:val="00F07C09"/>
    <w:rsid w:val="00F108A9"/>
    <w:rsid w:val="00F11252"/>
    <w:rsid w:val="00F11DFA"/>
    <w:rsid w:val="00F14E56"/>
    <w:rsid w:val="00F15B06"/>
    <w:rsid w:val="00F16CE2"/>
    <w:rsid w:val="00F204F0"/>
    <w:rsid w:val="00F2166B"/>
    <w:rsid w:val="00F25536"/>
    <w:rsid w:val="00F34258"/>
    <w:rsid w:val="00F34734"/>
    <w:rsid w:val="00F402DF"/>
    <w:rsid w:val="00F43B74"/>
    <w:rsid w:val="00F44A52"/>
    <w:rsid w:val="00F467F6"/>
    <w:rsid w:val="00F4743B"/>
    <w:rsid w:val="00F50728"/>
    <w:rsid w:val="00F53FD3"/>
    <w:rsid w:val="00F557B4"/>
    <w:rsid w:val="00F56A4C"/>
    <w:rsid w:val="00F66537"/>
    <w:rsid w:val="00F675ED"/>
    <w:rsid w:val="00F707F7"/>
    <w:rsid w:val="00F713A7"/>
    <w:rsid w:val="00F73542"/>
    <w:rsid w:val="00F735FB"/>
    <w:rsid w:val="00F76733"/>
    <w:rsid w:val="00F810C7"/>
    <w:rsid w:val="00F839FD"/>
    <w:rsid w:val="00F84509"/>
    <w:rsid w:val="00F846EB"/>
    <w:rsid w:val="00F87632"/>
    <w:rsid w:val="00F87B9A"/>
    <w:rsid w:val="00F91844"/>
    <w:rsid w:val="00F91B32"/>
    <w:rsid w:val="00F9438F"/>
    <w:rsid w:val="00F943D5"/>
    <w:rsid w:val="00F94AAE"/>
    <w:rsid w:val="00F96061"/>
    <w:rsid w:val="00F96545"/>
    <w:rsid w:val="00F9700C"/>
    <w:rsid w:val="00FA2F2D"/>
    <w:rsid w:val="00FA3519"/>
    <w:rsid w:val="00FA6F18"/>
    <w:rsid w:val="00FB22BA"/>
    <w:rsid w:val="00FB2D88"/>
    <w:rsid w:val="00FB53AC"/>
    <w:rsid w:val="00FB5453"/>
    <w:rsid w:val="00FB5C07"/>
    <w:rsid w:val="00FB7678"/>
    <w:rsid w:val="00FC153A"/>
    <w:rsid w:val="00FC1EA4"/>
    <w:rsid w:val="00FC41B5"/>
    <w:rsid w:val="00FC551C"/>
    <w:rsid w:val="00FD0BA8"/>
    <w:rsid w:val="00FD2806"/>
    <w:rsid w:val="00FD668A"/>
    <w:rsid w:val="00FE0838"/>
    <w:rsid w:val="00FE11D4"/>
    <w:rsid w:val="00FE1B7A"/>
    <w:rsid w:val="00FE21EE"/>
    <w:rsid w:val="00FE232A"/>
    <w:rsid w:val="00FF1E10"/>
    <w:rsid w:val="00FF5503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752C1"/>
  <w15:chartTrackingRefBased/>
  <w15:docId w15:val="{98331E12-0AAA-4942-BF31-57D9F24C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C5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E5C51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7E5C51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CC2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46B5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0A46B5"/>
    <w:rPr>
      <w:lang w:eastAsia="en-US"/>
    </w:rPr>
  </w:style>
  <w:style w:type="character" w:styleId="Refdenotaderodap">
    <w:name w:val="footnote reference"/>
    <w:uiPriority w:val="99"/>
    <w:semiHidden/>
    <w:unhideWhenUsed/>
    <w:rsid w:val="000A46B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86A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86A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C451F-6F75-4DB7-A294-CBFB3C55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1169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positivo-juridico01</cp:lastModifiedBy>
  <cp:revision>2</cp:revision>
  <cp:lastPrinted>2021-10-26T17:09:00Z</cp:lastPrinted>
  <dcterms:created xsi:type="dcterms:W3CDTF">2021-10-26T17:10:00Z</dcterms:created>
  <dcterms:modified xsi:type="dcterms:W3CDTF">2021-10-26T17:10:00Z</dcterms:modified>
</cp:coreProperties>
</file>