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BC" w:rsidRPr="008C11BC" w:rsidRDefault="008C11BC" w:rsidP="008C11B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8C11BC">
        <w:rPr>
          <w:rFonts w:ascii="Times New Roman" w:hAnsi="Times New Roman"/>
          <w:b/>
          <w:sz w:val="24"/>
          <w:szCs w:val="24"/>
        </w:rPr>
        <w:t>PROJETO DE LEI Nº 1</w:t>
      </w:r>
      <w:r w:rsidRPr="008C11BC">
        <w:rPr>
          <w:rFonts w:ascii="Times New Roman" w:hAnsi="Times New Roman"/>
          <w:b/>
          <w:sz w:val="24"/>
          <w:szCs w:val="24"/>
        </w:rPr>
        <w:t>.</w:t>
      </w:r>
      <w:r w:rsidRPr="008C11BC">
        <w:rPr>
          <w:rFonts w:ascii="Times New Roman" w:hAnsi="Times New Roman"/>
          <w:b/>
          <w:sz w:val="24"/>
          <w:szCs w:val="24"/>
        </w:rPr>
        <w:t>226</w:t>
      </w:r>
      <w:r w:rsidRPr="008C11BC">
        <w:rPr>
          <w:rFonts w:ascii="Times New Roman" w:hAnsi="Times New Roman"/>
          <w:b/>
          <w:sz w:val="24"/>
          <w:szCs w:val="24"/>
        </w:rPr>
        <w:t xml:space="preserve"> </w:t>
      </w:r>
      <w:r w:rsidRPr="008C11BC">
        <w:rPr>
          <w:rFonts w:ascii="Times New Roman" w:hAnsi="Times New Roman"/>
          <w:b/>
          <w:sz w:val="24"/>
          <w:szCs w:val="24"/>
        </w:rPr>
        <w:t>/</w:t>
      </w:r>
      <w:r w:rsidRPr="008C11BC">
        <w:rPr>
          <w:rFonts w:ascii="Times New Roman" w:hAnsi="Times New Roman"/>
          <w:b/>
          <w:sz w:val="24"/>
          <w:szCs w:val="24"/>
        </w:rPr>
        <w:t xml:space="preserve"> 20</w:t>
      </w:r>
      <w:r w:rsidRPr="008C11BC">
        <w:rPr>
          <w:rFonts w:ascii="Times New Roman" w:hAnsi="Times New Roman"/>
          <w:b/>
          <w:sz w:val="24"/>
          <w:szCs w:val="24"/>
        </w:rPr>
        <w:t>21</w:t>
      </w:r>
    </w:p>
    <w:p w:rsidR="008C11BC" w:rsidRPr="008C11BC" w:rsidRDefault="008C11BC" w:rsidP="008C11B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C11BC" w:rsidRPr="008C11BC" w:rsidRDefault="008C11BC" w:rsidP="008C11B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8C11BC" w:rsidRPr="008C11BC" w:rsidRDefault="008C11BC" w:rsidP="008C11BC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C11BC">
        <w:rPr>
          <w:rFonts w:ascii="Times New Roman" w:hAnsi="Times New Roman"/>
          <w:b/>
          <w:sz w:val="24"/>
          <w:szCs w:val="24"/>
        </w:rPr>
        <w:t>INCLUI INCISO IV PARÁGRAFO ÚNICO DO ARTIGO 1º DA LEI ORDINÁRIA MUNICIPAL Nº 5.617, DE 28 DE SETEMBRO DE 2015, INCLUINDO REGRA PARA REBOQUE E SEMIRREBOQUE.</w:t>
      </w:r>
    </w:p>
    <w:p w:rsidR="008C11BC" w:rsidRPr="008C11BC" w:rsidRDefault="008C11BC" w:rsidP="008C11BC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8C11BC" w:rsidRPr="008C11BC" w:rsidRDefault="008C11BC" w:rsidP="008C11BC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8C11B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C11BC" w:rsidRPr="008C11BC" w:rsidRDefault="008C11BC" w:rsidP="008C11BC">
      <w:pPr>
        <w:pStyle w:val="SemEspaamento"/>
        <w:rPr>
          <w:rFonts w:ascii="Times New Roman" w:hAnsi="Times New Roman"/>
          <w:sz w:val="24"/>
          <w:szCs w:val="24"/>
        </w:rPr>
      </w:pPr>
    </w:p>
    <w:p w:rsidR="008C11BC" w:rsidRDefault="008C11BC" w:rsidP="008C11BC">
      <w:pPr>
        <w:pStyle w:val="SemEspaamen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C11BC" w:rsidRPr="008C11BC" w:rsidRDefault="008C11BC" w:rsidP="008C11BC">
      <w:pPr>
        <w:pStyle w:val="SemEspaamento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 w:val="24"/>
          <w:szCs w:val="24"/>
        </w:rPr>
        <w:t>A Câmara</w:t>
      </w:r>
      <w:r w:rsidRPr="008C11BC">
        <w:rPr>
          <w:rFonts w:ascii="Times New Roman" w:hAnsi="Times New Roman"/>
          <w:snapToGrid w:val="0"/>
          <w:sz w:val="24"/>
          <w:szCs w:val="24"/>
        </w:rPr>
        <w:t xml:space="preserve"> Municipal de Pouso Alegre, Estado de Minas Gerais, </w:t>
      </w:r>
      <w:r>
        <w:rPr>
          <w:rFonts w:ascii="Times New Roman" w:hAnsi="Times New Roman"/>
          <w:snapToGrid w:val="0"/>
          <w:sz w:val="24"/>
          <w:szCs w:val="24"/>
        </w:rPr>
        <w:t>aprova a o Chefe do Poder Executivo sanciona e promulga a seguinte Lei:</w:t>
      </w:r>
    </w:p>
    <w:p w:rsidR="008C11BC" w:rsidRPr="008C11BC" w:rsidRDefault="008C11BC" w:rsidP="008C11BC">
      <w:pPr>
        <w:pStyle w:val="SemEspaamento"/>
        <w:rPr>
          <w:rFonts w:ascii="Times New Roman" w:hAnsi="Times New Roman"/>
          <w:snapToGrid w:val="0"/>
          <w:sz w:val="24"/>
          <w:szCs w:val="24"/>
        </w:rPr>
      </w:pP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1BC">
        <w:rPr>
          <w:rFonts w:ascii="Times New Roman" w:hAnsi="Times New Roman"/>
          <w:b/>
          <w:sz w:val="24"/>
          <w:szCs w:val="24"/>
        </w:rPr>
        <w:t>Art. 1º</w:t>
      </w:r>
      <w:r w:rsidRPr="008C11BC">
        <w:rPr>
          <w:rFonts w:ascii="Times New Roman" w:hAnsi="Times New Roman"/>
          <w:sz w:val="24"/>
          <w:szCs w:val="24"/>
        </w:rPr>
        <w:t xml:space="preserve"> A inclusão do inciso IV no parágrafo único do artigo 1º da Lei Ordinária Municipal nº 5.617, de 28 de setembro de 2015, passa a vigorar com a seguinte redação:</w:t>
      </w: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1º (...)</w:t>
      </w: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11BC" w:rsidRP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único. (...)</w:t>
      </w: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11BC" w:rsidRP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1BC">
        <w:rPr>
          <w:rFonts w:ascii="Times New Roman" w:hAnsi="Times New Roman"/>
          <w:sz w:val="24"/>
          <w:szCs w:val="24"/>
        </w:rPr>
        <w:t xml:space="preserve">IV – reboque ou semirreboque estacionado em via pública sem unidade de tração e sem autorização </w:t>
      </w:r>
      <w:proofErr w:type="gramStart"/>
      <w:r w:rsidRPr="008C11BC">
        <w:rPr>
          <w:rFonts w:ascii="Times New Roman" w:hAnsi="Times New Roman"/>
          <w:sz w:val="24"/>
          <w:szCs w:val="24"/>
        </w:rPr>
        <w:t>Municipal.”</w:t>
      </w:r>
      <w:proofErr w:type="gramEnd"/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11BC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11BC">
        <w:rPr>
          <w:rFonts w:ascii="Times New Roman" w:hAnsi="Times New Roman"/>
          <w:b/>
          <w:sz w:val="24"/>
          <w:szCs w:val="24"/>
        </w:rPr>
        <w:t>2</w:t>
      </w:r>
      <w:r w:rsidRPr="008C11BC">
        <w:rPr>
          <w:rFonts w:ascii="Times New Roman" w:hAnsi="Times New Roman"/>
          <w:b/>
          <w:sz w:val="24"/>
          <w:szCs w:val="24"/>
        </w:rPr>
        <w:t>º</w:t>
      </w:r>
      <w:r w:rsidRPr="008C11BC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11BC" w:rsidRDefault="008C11BC" w:rsidP="008C11B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C11BC" w:rsidRDefault="008C11BC" w:rsidP="008C11B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13 de outubro de 2021.</w:t>
      </w: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C11BC" w:rsidTr="008C11BC">
        <w:tc>
          <w:tcPr>
            <w:tcW w:w="5097" w:type="dxa"/>
          </w:tcPr>
          <w:p w:rsidR="008C11BC" w:rsidRDefault="008C11BC" w:rsidP="008C11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8C11BC" w:rsidRDefault="008C11BC" w:rsidP="008C11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8C11BC" w:rsidTr="008C11BC">
        <w:tc>
          <w:tcPr>
            <w:tcW w:w="5097" w:type="dxa"/>
          </w:tcPr>
          <w:p w:rsidR="008C11BC" w:rsidRDefault="008C11BC" w:rsidP="008C11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  <w:tc>
          <w:tcPr>
            <w:tcW w:w="5098" w:type="dxa"/>
          </w:tcPr>
          <w:p w:rsidR="008C11BC" w:rsidRDefault="008C11BC" w:rsidP="008C11B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8C11BC" w:rsidRPr="008C11BC" w:rsidRDefault="008C11BC" w:rsidP="008C11B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A6FFB" w:rsidRPr="008C11BC" w:rsidRDefault="002A6FFB" w:rsidP="008C11BC">
      <w:pPr>
        <w:pStyle w:val="SemEspaamento"/>
        <w:rPr>
          <w:rFonts w:ascii="Times New Roman" w:hAnsi="Times New Roman"/>
          <w:sz w:val="24"/>
          <w:szCs w:val="24"/>
        </w:rPr>
      </w:pPr>
    </w:p>
    <w:sectPr w:rsidR="002A6FFB" w:rsidRPr="008C11BC" w:rsidSect="008C11B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BC"/>
    <w:rsid w:val="002A6FFB"/>
    <w:rsid w:val="008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6684-A30C-4983-80FC-2C76E344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11B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C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2021-10-14T16:27:00Z</dcterms:created>
  <dcterms:modified xsi:type="dcterms:W3CDTF">2021-10-14T16:36:00Z</dcterms:modified>
</cp:coreProperties>
</file>